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F031">
      <w:pPr>
        <w:spacing w:line="360" w:lineRule="auto"/>
        <w:jc w:val="center"/>
        <w:rPr>
          <w:rFonts w:hint="eastAsia" w:ascii="仿宋" w:hAnsi="仿宋" w:eastAsia="仿宋" w:cs="仿宋"/>
          <w:b/>
          <w:sz w:val="32"/>
          <w:szCs w:val="32"/>
        </w:rPr>
      </w:pPr>
    </w:p>
    <w:p w14:paraId="43A69AEF">
      <w:pPr>
        <w:spacing w:line="360" w:lineRule="auto"/>
        <w:ind w:firstLine="260" w:firstLineChars="50"/>
        <w:jc w:val="center"/>
        <w:rPr>
          <w:rFonts w:hint="eastAsia" w:ascii="仿宋" w:hAnsi="仿宋" w:eastAsia="仿宋" w:cs="仿宋"/>
          <w:b/>
          <w:sz w:val="52"/>
          <w:szCs w:val="52"/>
        </w:rPr>
      </w:pPr>
    </w:p>
    <w:p w14:paraId="2474A4A1">
      <w:pPr>
        <w:spacing w:line="360" w:lineRule="auto"/>
        <w:ind w:firstLine="260" w:firstLineChars="50"/>
        <w:jc w:val="center"/>
        <w:rPr>
          <w:rFonts w:hint="eastAsia" w:ascii="仿宋" w:hAnsi="仿宋" w:eastAsia="仿宋" w:cs="仿宋"/>
          <w:b/>
          <w:sz w:val="52"/>
          <w:szCs w:val="52"/>
        </w:rPr>
      </w:pPr>
    </w:p>
    <w:p w14:paraId="1399895A">
      <w:pPr>
        <w:spacing w:line="360" w:lineRule="auto"/>
        <w:ind w:firstLine="260" w:firstLineChars="50"/>
        <w:jc w:val="center"/>
        <w:rPr>
          <w:rFonts w:hint="eastAsia" w:ascii="仿宋" w:hAnsi="仿宋" w:eastAsia="仿宋" w:cs="仿宋"/>
          <w:b/>
          <w:sz w:val="52"/>
          <w:szCs w:val="52"/>
        </w:rPr>
      </w:pPr>
    </w:p>
    <w:p w14:paraId="4506EAA5">
      <w:pPr>
        <w:spacing w:line="360" w:lineRule="auto"/>
        <w:ind w:firstLine="260" w:firstLineChars="50"/>
        <w:jc w:val="center"/>
        <w:rPr>
          <w:rFonts w:hint="eastAsia" w:ascii="仿宋" w:hAnsi="仿宋" w:eastAsia="仿宋" w:cs="仿宋"/>
          <w:b/>
          <w:sz w:val="52"/>
          <w:szCs w:val="52"/>
        </w:rPr>
      </w:pPr>
      <w:r>
        <w:rPr>
          <w:rFonts w:hint="eastAsia" w:ascii="仿宋" w:hAnsi="仿宋" w:eastAsia="仿宋" w:cs="仿宋"/>
          <w:b/>
          <w:sz w:val="52"/>
          <w:szCs w:val="52"/>
        </w:rPr>
        <w:t>辽宁省政府采购项目</w:t>
      </w:r>
    </w:p>
    <w:p w14:paraId="440A9083">
      <w:pPr>
        <w:spacing w:line="360" w:lineRule="auto"/>
        <w:ind w:firstLine="120" w:firstLineChars="50"/>
        <w:jc w:val="center"/>
        <w:rPr>
          <w:rFonts w:hint="eastAsia" w:ascii="仿宋" w:hAnsi="仿宋" w:eastAsia="仿宋" w:cs="仿宋"/>
          <w:b/>
          <w:sz w:val="24"/>
        </w:rPr>
      </w:pPr>
    </w:p>
    <w:p w14:paraId="003C622C">
      <w:pPr>
        <w:spacing w:line="360" w:lineRule="auto"/>
        <w:ind w:firstLine="240" w:firstLineChars="50"/>
        <w:jc w:val="center"/>
        <w:rPr>
          <w:rFonts w:hint="eastAsia" w:ascii="仿宋" w:hAnsi="仿宋" w:eastAsia="仿宋" w:cs="仿宋"/>
          <w:b/>
          <w:sz w:val="48"/>
          <w:szCs w:val="48"/>
        </w:rPr>
      </w:pPr>
      <w:r>
        <w:rPr>
          <w:rFonts w:hint="eastAsia" w:ascii="仿宋" w:hAnsi="仿宋" w:eastAsia="仿宋" w:cs="仿宋"/>
          <w:b/>
          <w:sz w:val="48"/>
          <w:szCs w:val="48"/>
          <w:lang w:val="en-US" w:eastAsia="zh-CN"/>
        </w:rPr>
        <w:t>工程</w:t>
      </w:r>
      <w:r>
        <w:rPr>
          <w:rFonts w:hint="eastAsia" w:ascii="仿宋" w:hAnsi="仿宋" w:eastAsia="仿宋" w:cs="仿宋"/>
          <w:b/>
          <w:sz w:val="48"/>
          <w:szCs w:val="48"/>
        </w:rPr>
        <w:t>类竞争性磋商</w:t>
      </w:r>
    </w:p>
    <w:p w14:paraId="348B69C8">
      <w:pPr>
        <w:spacing w:line="360" w:lineRule="auto"/>
        <w:ind w:firstLine="120" w:firstLineChars="50"/>
        <w:jc w:val="center"/>
        <w:rPr>
          <w:rFonts w:hint="eastAsia" w:ascii="仿宋" w:hAnsi="仿宋" w:eastAsia="仿宋" w:cs="仿宋"/>
          <w:b/>
          <w:sz w:val="24"/>
        </w:rPr>
      </w:pPr>
    </w:p>
    <w:p w14:paraId="4F742AC9">
      <w:pPr>
        <w:spacing w:line="360" w:lineRule="auto"/>
        <w:ind w:firstLine="240" w:firstLineChars="50"/>
        <w:jc w:val="center"/>
        <w:rPr>
          <w:rFonts w:hint="eastAsia" w:ascii="仿宋" w:hAnsi="仿宋" w:eastAsia="仿宋" w:cs="仿宋"/>
          <w:b/>
          <w:sz w:val="48"/>
          <w:szCs w:val="48"/>
        </w:rPr>
      </w:pPr>
      <w:r>
        <w:rPr>
          <w:rFonts w:hint="eastAsia" w:ascii="仿宋" w:hAnsi="仿宋" w:eastAsia="仿宋" w:cs="仿宋"/>
          <w:b/>
          <w:sz w:val="48"/>
          <w:szCs w:val="48"/>
        </w:rPr>
        <w:t>采购文件</w:t>
      </w:r>
    </w:p>
    <w:p w14:paraId="63ECF5FB">
      <w:pPr>
        <w:spacing w:line="360" w:lineRule="auto"/>
        <w:jc w:val="center"/>
        <w:rPr>
          <w:rFonts w:hint="eastAsia" w:ascii="仿宋" w:hAnsi="仿宋" w:eastAsia="仿宋" w:cs="仿宋"/>
          <w:b/>
          <w:sz w:val="24"/>
        </w:rPr>
      </w:pPr>
    </w:p>
    <w:p w14:paraId="25ABF97A">
      <w:pPr>
        <w:spacing w:line="360" w:lineRule="auto"/>
        <w:jc w:val="center"/>
        <w:rPr>
          <w:rFonts w:hint="eastAsia" w:ascii="仿宋" w:hAnsi="仿宋" w:eastAsia="仿宋" w:cs="仿宋"/>
          <w:b/>
          <w:sz w:val="24"/>
        </w:rPr>
      </w:pPr>
    </w:p>
    <w:p w14:paraId="73AC4333">
      <w:pPr>
        <w:spacing w:line="360" w:lineRule="auto"/>
        <w:jc w:val="center"/>
        <w:rPr>
          <w:rFonts w:hint="eastAsia" w:ascii="仿宋" w:hAnsi="仿宋" w:eastAsia="仿宋" w:cs="仿宋"/>
          <w:b/>
          <w:sz w:val="24"/>
        </w:rPr>
      </w:pPr>
    </w:p>
    <w:p w14:paraId="0B1E49C8">
      <w:pPr>
        <w:spacing w:line="360" w:lineRule="auto"/>
        <w:jc w:val="both"/>
        <w:rPr>
          <w:rFonts w:hint="eastAsia" w:ascii="仿宋" w:hAnsi="仿宋" w:eastAsia="仿宋" w:cs="仿宋"/>
          <w:b/>
          <w:sz w:val="24"/>
        </w:rPr>
      </w:pPr>
    </w:p>
    <w:p w14:paraId="59760EE9">
      <w:pPr>
        <w:spacing w:line="360" w:lineRule="auto"/>
        <w:jc w:val="center"/>
        <w:rPr>
          <w:rFonts w:hint="eastAsia" w:ascii="仿宋" w:hAnsi="仿宋" w:eastAsia="仿宋" w:cs="仿宋"/>
          <w:b/>
          <w:sz w:val="24"/>
        </w:rPr>
      </w:pPr>
    </w:p>
    <w:p w14:paraId="6FA3B700">
      <w:pPr>
        <w:spacing w:line="360" w:lineRule="auto"/>
        <w:jc w:val="center"/>
        <w:rPr>
          <w:rFonts w:hint="eastAsia" w:ascii="仿宋" w:hAnsi="仿宋" w:eastAsia="仿宋" w:cs="仿宋"/>
          <w:b/>
          <w:sz w:val="24"/>
        </w:rPr>
      </w:pPr>
    </w:p>
    <w:p w14:paraId="5397F214">
      <w:pPr>
        <w:spacing w:line="360" w:lineRule="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采购单位：海城市住房和城乡建设发展中心</w:t>
      </w:r>
    </w:p>
    <w:p w14:paraId="50975592">
      <w:pPr>
        <w:spacing w:line="360" w:lineRule="auto"/>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项目名称：2024年道路标线工程</w:t>
      </w:r>
    </w:p>
    <w:p w14:paraId="5F326F16">
      <w:pPr>
        <w:spacing w:line="360" w:lineRule="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项目编号：JH24-210381-01970</w:t>
      </w:r>
    </w:p>
    <w:p w14:paraId="3CE753C6">
      <w:pPr>
        <w:spacing w:line="360" w:lineRule="auto"/>
        <w:rPr>
          <w:rFonts w:hint="eastAsia" w:ascii="仿宋" w:hAnsi="仿宋" w:eastAsia="仿宋" w:cs="仿宋"/>
          <w:b/>
          <w:sz w:val="36"/>
          <w:szCs w:val="36"/>
          <w:lang w:val="en-US" w:eastAsia="zh-CN"/>
        </w:rPr>
      </w:pPr>
      <w:r>
        <w:rPr>
          <w:rFonts w:hint="eastAsia" w:ascii="仿宋" w:hAnsi="仿宋" w:eastAsia="仿宋" w:cs="仿宋"/>
          <w:b/>
          <w:sz w:val="36"/>
          <w:szCs w:val="36"/>
        </w:rPr>
        <w:t>编制单位：</w:t>
      </w:r>
      <w:r>
        <w:rPr>
          <w:rFonts w:hint="eastAsia" w:ascii="仿宋" w:hAnsi="仿宋" w:eastAsia="仿宋" w:cs="仿宋"/>
          <w:b/>
          <w:sz w:val="36"/>
          <w:szCs w:val="36"/>
          <w:lang w:val="en-US" w:eastAsia="zh-CN"/>
        </w:rPr>
        <w:t xml:space="preserve">辽宁中泽建设工程造价咨询有限公司 </w:t>
      </w:r>
    </w:p>
    <w:p w14:paraId="3ABD104B">
      <w:pPr>
        <w:spacing w:line="360" w:lineRule="auto"/>
        <w:ind w:firstLine="846" w:firstLineChars="235"/>
        <w:jc w:val="center"/>
        <w:rPr>
          <w:rFonts w:hint="eastAsia" w:ascii="仿宋" w:hAnsi="仿宋" w:eastAsia="仿宋" w:cs="仿宋"/>
          <w:b/>
          <w:bCs/>
          <w:sz w:val="36"/>
          <w:szCs w:val="44"/>
        </w:rPr>
        <w:sectPr>
          <w:headerReference r:id="rId3" w:type="default"/>
          <w:footerReference r:id="rId4" w:type="default"/>
          <w:pgSz w:w="11906" w:h="16838"/>
          <w:pgMar w:top="1440" w:right="1800" w:bottom="1440" w:left="1800" w:header="851" w:footer="992" w:gutter="0"/>
          <w:cols w:space="720" w:num="1"/>
          <w:docGrid w:type="linesAndChars" w:linePitch="312" w:charSpace="0"/>
        </w:sectPr>
      </w:pPr>
    </w:p>
    <w:p w14:paraId="2396B768">
      <w:pPr>
        <w:pStyle w:val="28"/>
        <w:spacing w:line="360" w:lineRule="auto"/>
        <w:jc w:val="center"/>
        <w:rPr>
          <w:rFonts w:hint="eastAsia" w:ascii="仿宋" w:hAnsi="仿宋" w:eastAsia="仿宋" w:cs="仿宋"/>
          <w:color w:val="auto"/>
          <w:sz w:val="44"/>
          <w:szCs w:val="44"/>
          <w:lang w:val="zh-CN"/>
        </w:rPr>
      </w:pPr>
      <w:bookmarkStart w:id="0" w:name="_Toc1156"/>
      <w:r>
        <w:rPr>
          <w:rFonts w:hint="eastAsia" w:ascii="仿宋" w:hAnsi="仿宋" w:eastAsia="仿宋" w:cs="仿宋"/>
          <w:color w:val="auto"/>
          <w:sz w:val="44"/>
          <w:szCs w:val="44"/>
          <w:lang w:val="zh-CN"/>
        </w:rPr>
        <w:t>目  录</w:t>
      </w:r>
      <w:bookmarkEnd w:id="0"/>
    </w:p>
    <w:p w14:paraId="7124350F">
      <w:pPr>
        <w:spacing w:line="360" w:lineRule="auto"/>
        <w:rPr>
          <w:rFonts w:hint="eastAsia" w:ascii="仿宋" w:hAnsi="仿宋" w:eastAsia="仿宋" w:cs="仿宋"/>
          <w:lang w:val="zh-CN"/>
        </w:rPr>
      </w:pPr>
    </w:p>
    <w:p w14:paraId="2C6EE63B">
      <w:pPr>
        <w:pStyle w:val="15"/>
        <w:tabs>
          <w:tab w:val="right" w:leader="dot" w:pos="830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TOC \o "1-1" \h \u </w:instrText>
      </w:r>
      <w:r>
        <w:rPr>
          <w:rFonts w:hint="eastAsia" w:ascii="仿宋" w:hAnsi="仿宋" w:eastAsia="仿宋" w:cs="仿宋"/>
          <w:color w:val="auto"/>
          <w:kern w:val="2"/>
          <w:sz w:val="24"/>
          <w:szCs w:val="24"/>
          <w:highlight w:val="none"/>
          <w:lang w:val="en-US" w:eastAsia="zh-CN" w:bidi="ar-SA"/>
        </w:rPr>
        <w:fldChar w:fldCharType="separate"/>
      </w:r>
    </w:p>
    <w:p w14:paraId="262D8300">
      <w:pPr>
        <w:pStyle w:val="15"/>
        <w:tabs>
          <w:tab w:val="right" w:leader="dot" w:pos="8300"/>
        </w:tabs>
        <w:spacing w:line="6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\l _Toc19734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竞争性磋商公告</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PAGEREF _Toc19734 \h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fldChar w:fldCharType="end"/>
      </w:r>
    </w:p>
    <w:p w14:paraId="3552D7FA">
      <w:pPr>
        <w:pStyle w:val="15"/>
        <w:tabs>
          <w:tab w:val="right" w:leader="dot" w:pos="8300"/>
        </w:tabs>
        <w:spacing w:line="6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\l _Toc2517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第一章 供应商须知</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PAGEREF _Toc2517 \h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fldChar w:fldCharType="end"/>
      </w:r>
    </w:p>
    <w:p w14:paraId="5F9A6E17">
      <w:pPr>
        <w:pStyle w:val="15"/>
        <w:tabs>
          <w:tab w:val="right" w:leader="dot" w:pos="8300"/>
        </w:tabs>
        <w:spacing w:line="6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\l _Toc32305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第二章 响应文件内容及格式</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PAGEREF _Toc32305 \h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26</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fldChar w:fldCharType="end"/>
      </w:r>
    </w:p>
    <w:p w14:paraId="3F2EF4C2">
      <w:pPr>
        <w:pStyle w:val="15"/>
        <w:tabs>
          <w:tab w:val="right" w:leader="dot" w:pos="8300"/>
        </w:tabs>
        <w:spacing w:line="6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\l _Toc3014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第三章 工程量清单</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PAGEREF _Toc3014 \h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52</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fldChar w:fldCharType="end"/>
      </w:r>
    </w:p>
    <w:p w14:paraId="4F5F82FF">
      <w:pPr>
        <w:pStyle w:val="15"/>
        <w:tabs>
          <w:tab w:val="right" w:leader="dot" w:pos="8300"/>
        </w:tabs>
        <w:spacing w:line="6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\l _Toc9150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第四章 磋商内容、磋商过程中可能实质性变动的内容</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PAGEREF _Toc9150 \h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54</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fldChar w:fldCharType="end"/>
      </w:r>
    </w:p>
    <w:p w14:paraId="4930F886">
      <w:pPr>
        <w:pStyle w:val="15"/>
        <w:tabs>
          <w:tab w:val="right" w:leader="dot" w:pos="8300"/>
        </w:tabs>
        <w:spacing w:line="6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\l _Toc22433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第五章 评审办法</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PAGEREF _Toc22433 \h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55</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fldChar w:fldCharType="end"/>
      </w:r>
    </w:p>
    <w:p w14:paraId="4DE096C8">
      <w:pPr>
        <w:pStyle w:val="15"/>
        <w:tabs>
          <w:tab w:val="right" w:leader="dot" w:pos="8300"/>
        </w:tabs>
        <w:spacing w:line="6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\l _Toc20163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第六章  政府采购合同条款及格式</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PAGEREF _Toc20163 \h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64</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fldChar w:fldCharType="end"/>
      </w:r>
    </w:p>
    <w:p w14:paraId="754BF0FF">
      <w:pPr>
        <w:spacing w:line="480" w:lineRule="auto"/>
        <w:rPr>
          <w:rFonts w:hint="eastAsia" w:ascii="仿宋" w:hAnsi="仿宋" w:eastAsia="仿宋" w:cs="仿宋"/>
          <w:sz w:val="24"/>
        </w:rPr>
      </w:pPr>
      <w:r>
        <w:rPr>
          <w:rFonts w:hint="eastAsia" w:ascii="仿宋" w:hAnsi="仿宋" w:eastAsia="仿宋" w:cs="仿宋"/>
          <w:color w:val="auto"/>
          <w:kern w:val="2"/>
          <w:sz w:val="24"/>
          <w:szCs w:val="24"/>
          <w:highlight w:val="none"/>
          <w:lang w:val="en-US" w:eastAsia="zh-CN" w:bidi="ar-SA"/>
        </w:rPr>
        <w:fldChar w:fldCharType="end"/>
      </w:r>
    </w:p>
    <w:p w14:paraId="4AA6A329">
      <w:pPr>
        <w:pStyle w:val="29"/>
        <w:tabs>
          <w:tab w:val="right" w:leader="dot" w:pos="8306"/>
        </w:tabs>
        <w:spacing w:line="360" w:lineRule="auto"/>
        <w:rPr>
          <w:rFonts w:hint="eastAsia" w:ascii="仿宋" w:hAnsi="仿宋" w:eastAsia="仿宋" w:cs="仿宋"/>
        </w:rPr>
      </w:pPr>
    </w:p>
    <w:p w14:paraId="302E6EB3">
      <w:pPr>
        <w:pStyle w:val="29"/>
        <w:tabs>
          <w:tab w:val="right" w:leader="dot" w:pos="8306"/>
        </w:tabs>
        <w:spacing w:line="360" w:lineRule="auto"/>
        <w:rPr>
          <w:rFonts w:hint="eastAsia" w:ascii="仿宋" w:hAnsi="仿宋" w:eastAsia="仿宋" w:cs="仿宋"/>
        </w:rPr>
      </w:pPr>
    </w:p>
    <w:p w14:paraId="0CB5CDAA">
      <w:pPr>
        <w:pStyle w:val="29"/>
        <w:tabs>
          <w:tab w:val="right" w:leader="dot" w:pos="8306"/>
        </w:tabs>
        <w:spacing w:line="360" w:lineRule="auto"/>
        <w:rPr>
          <w:rFonts w:hint="eastAsia" w:ascii="仿宋" w:hAnsi="仿宋" w:eastAsia="仿宋" w:cs="仿宋"/>
        </w:rPr>
      </w:pPr>
    </w:p>
    <w:p w14:paraId="6F6D56B8">
      <w:pPr>
        <w:pStyle w:val="29"/>
        <w:tabs>
          <w:tab w:val="right" w:leader="dot" w:pos="8306"/>
        </w:tabs>
        <w:spacing w:line="360" w:lineRule="auto"/>
        <w:rPr>
          <w:rFonts w:hint="eastAsia" w:ascii="仿宋" w:hAnsi="仿宋" w:eastAsia="仿宋" w:cs="仿宋"/>
        </w:rPr>
      </w:pPr>
    </w:p>
    <w:p w14:paraId="246800C3">
      <w:pPr>
        <w:pStyle w:val="29"/>
        <w:tabs>
          <w:tab w:val="left" w:pos="1834"/>
          <w:tab w:val="right" w:leader="dot" w:pos="8306"/>
        </w:tabs>
        <w:spacing w:line="360" w:lineRule="auto"/>
        <w:rPr>
          <w:rFonts w:hint="eastAsia" w:ascii="仿宋" w:hAnsi="仿宋" w:eastAsia="仿宋" w:cs="仿宋"/>
          <w:b/>
          <w:bCs/>
        </w:rPr>
      </w:pPr>
      <w:r>
        <w:rPr>
          <w:rFonts w:hint="eastAsia" w:ascii="仿宋" w:hAnsi="仿宋" w:eastAsia="仿宋" w:cs="仿宋"/>
          <w:b/>
          <w:bCs/>
        </w:rPr>
        <w:tab/>
      </w:r>
    </w:p>
    <w:p w14:paraId="1F991EA4">
      <w:pPr>
        <w:adjustRightInd w:val="0"/>
        <w:snapToGrid w:val="0"/>
        <w:spacing w:line="360" w:lineRule="auto"/>
        <w:jc w:val="center"/>
        <w:rPr>
          <w:rFonts w:hint="eastAsia" w:ascii="仿宋" w:hAnsi="仿宋" w:eastAsia="仿宋" w:cs="仿宋"/>
          <w:bCs/>
        </w:rPr>
        <w:sectPr>
          <w:pgSz w:w="11906" w:h="16838"/>
          <w:pgMar w:top="1440" w:right="1803" w:bottom="1440" w:left="1803" w:header="851" w:footer="992" w:gutter="0"/>
          <w:cols w:space="720" w:num="1"/>
          <w:docGrid w:type="lines" w:linePitch="312" w:charSpace="0"/>
        </w:sectPr>
      </w:pPr>
      <w:r>
        <w:rPr>
          <w:rFonts w:hint="eastAsia" w:ascii="仿宋" w:hAnsi="仿宋" w:eastAsia="仿宋" w:cs="仿宋"/>
          <w:bCs/>
        </w:rPr>
        <w:tab/>
      </w:r>
      <w:r>
        <w:rPr>
          <w:rFonts w:hint="eastAsia" w:ascii="仿宋" w:hAnsi="仿宋" w:eastAsia="仿宋" w:cs="仿宋"/>
          <w:bCs/>
        </w:rPr>
        <w:tab/>
      </w:r>
      <w:bookmarkStart w:id="1" w:name="_Toc4485616"/>
    </w:p>
    <w:bookmarkEnd w:id="1"/>
    <w:p w14:paraId="2B1E642C">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2024年道路标线工程</w:t>
      </w:r>
    </w:p>
    <w:p w14:paraId="11F7177E">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sz w:val="32"/>
          <w:szCs w:val="32"/>
          <w:lang w:eastAsia="zh-CN"/>
        </w:rPr>
      </w:pPr>
      <w:bookmarkStart w:id="2" w:name="_Toc19734"/>
      <w:r>
        <w:rPr>
          <w:rFonts w:hint="eastAsia" w:ascii="仿宋" w:hAnsi="仿宋" w:eastAsia="仿宋" w:cs="仿宋"/>
          <w:color w:val="auto"/>
          <w:sz w:val="32"/>
          <w:szCs w:val="32"/>
          <w:lang w:eastAsia="zh-CN"/>
        </w:rPr>
        <w:t>竞争性磋商</w:t>
      </w:r>
      <w:r>
        <w:rPr>
          <w:rFonts w:hint="eastAsia" w:ascii="仿宋" w:hAnsi="仿宋" w:eastAsia="仿宋" w:cs="仿宋"/>
          <w:color w:val="auto"/>
          <w:sz w:val="32"/>
          <w:szCs w:val="32"/>
        </w:rPr>
        <w:t>公告</w:t>
      </w:r>
      <w:bookmarkEnd w:id="2"/>
    </w:p>
    <w:p w14:paraId="0325330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458244C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u w:val="single"/>
          <w:lang w:val="en-US" w:eastAsia="zh-CN"/>
        </w:rPr>
        <w:t>2024年道路标线工程</w:t>
      </w:r>
      <w:r>
        <w:rPr>
          <w:rFonts w:hint="eastAsia" w:ascii="仿宋" w:hAnsi="仿宋" w:eastAsia="仿宋" w:cs="仿宋"/>
          <w:color w:val="auto"/>
          <w:sz w:val="24"/>
          <w:szCs w:val="24"/>
          <w:highlight w:val="none"/>
        </w:rPr>
        <w:t>采购项目的潜在供应商应在</w:t>
      </w:r>
      <w:r>
        <w:rPr>
          <w:rFonts w:hint="eastAsia" w:ascii="仿宋" w:hAnsi="仿宋" w:eastAsia="仿宋" w:cs="仿宋"/>
          <w:color w:val="auto"/>
          <w:sz w:val="24"/>
          <w:szCs w:val="24"/>
          <w:highlight w:val="none"/>
          <w:u w:val="single"/>
          <w:lang w:val="en-US" w:eastAsia="zh-CN"/>
        </w:rPr>
        <w:t>辽宁政府采购网线上</w:t>
      </w:r>
      <w:r>
        <w:rPr>
          <w:rFonts w:hint="eastAsia" w:ascii="仿宋" w:hAnsi="仿宋" w:eastAsia="仿宋" w:cs="仿宋"/>
          <w:color w:val="auto"/>
          <w:sz w:val="24"/>
          <w:szCs w:val="24"/>
          <w:highlight w:val="none"/>
          <w:u w:val="none"/>
        </w:rPr>
        <w:t>获取采购文件，并于</w:t>
      </w:r>
      <w:r>
        <w:rPr>
          <w:rFonts w:hint="eastAsia" w:ascii="仿宋" w:hAnsi="仿宋" w:eastAsia="仿宋" w:cs="仿宋"/>
          <w:color w:val="0000FF"/>
          <w:sz w:val="24"/>
          <w:szCs w:val="24"/>
          <w:highlight w:val="none"/>
          <w:u w:val="single"/>
        </w:rPr>
        <w:t xml:space="preserve"> 202</w:t>
      </w:r>
      <w:r>
        <w:rPr>
          <w:rFonts w:hint="eastAsia" w:ascii="仿宋" w:hAnsi="仿宋" w:eastAsia="仿宋" w:cs="仿宋"/>
          <w:color w:val="0000FF"/>
          <w:sz w:val="24"/>
          <w:szCs w:val="24"/>
          <w:highlight w:val="none"/>
          <w:u w:val="single"/>
          <w:lang w:val="en-US" w:eastAsia="zh-CN"/>
        </w:rPr>
        <w:t>4</w:t>
      </w:r>
      <w:r>
        <w:rPr>
          <w:rFonts w:hint="eastAsia" w:ascii="仿宋" w:hAnsi="仿宋" w:eastAsia="仿宋" w:cs="仿宋"/>
          <w:color w:val="0000FF"/>
          <w:sz w:val="24"/>
          <w:szCs w:val="24"/>
          <w:highlight w:val="none"/>
          <w:u w:val="single"/>
        </w:rPr>
        <w:t>年</w:t>
      </w:r>
      <w:r>
        <w:rPr>
          <w:rFonts w:hint="eastAsia" w:ascii="仿宋" w:hAnsi="仿宋" w:eastAsia="仿宋" w:cs="仿宋"/>
          <w:color w:val="0000FF"/>
          <w:sz w:val="24"/>
          <w:szCs w:val="24"/>
          <w:highlight w:val="none"/>
          <w:u w:val="single"/>
          <w:lang w:val="en-US" w:eastAsia="zh-CN"/>
        </w:rPr>
        <w:t>11</w:t>
      </w:r>
      <w:r>
        <w:rPr>
          <w:rFonts w:hint="eastAsia" w:ascii="仿宋" w:hAnsi="仿宋" w:eastAsia="仿宋" w:cs="仿宋"/>
          <w:color w:val="0000FF"/>
          <w:sz w:val="24"/>
          <w:szCs w:val="24"/>
          <w:highlight w:val="none"/>
          <w:u w:val="single"/>
        </w:rPr>
        <w:t>月</w:t>
      </w:r>
      <w:r>
        <w:rPr>
          <w:rFonts w:hint="eastAsia" w:ascii="仿宋" w:hAnsi="仿宋" w:eastAsia="仿宋" w:cs="仿宋"/>
          <w:color w:val="0000FF"/>
          <w:sz w:val="24"/>
          <w:szCs w:val="24"/>
          <w:highlight w:val="none"/>
          <w:u w:val="single"/>
          <w:lang w:val="en-US" w:eastAsia="zh-CN"/>
        </w:rPr>
        <w:t>13</w:t>
      </w:r>
      <w:r>
        <w:rPr>
          <w:rFonts w:hint="eastAsia" w:ascii="仿宋" w:hAnsi="仿宋" w:eastAsia="仿宋" w:cs="仿宋"/>
          <w:color w:val="0000FF"/>
          <w:sz w:val="24"/>
          <w:szCs w:val="24"/>
          <w:highlight w:val="none"/>
          <w:u w:val="single"/>
        </w:rPr>
        <w:t>日</w:t>
      </w:r>
      <w:r>
        <w:rPr>
          <w:rFonts w:hint="eastAsia" w:ascii="仿宋" w:hAnsi="仿宋" w:eastAsia="仿宋" w:cs="仿宋"/>
          <w:color w:val="0000FF"/>
          <w:sz w:val="24"/>
          <w:szCs w:val="24"/>
          <w:highlight w:val="none"/>
          <w:u w:val="single"/>
          <w:lang w:val="en-US" w:eastAsia="zh-CN"/>
        </w:rPr>
        <w:t>09</w:t>
      </w:r>
      <w:r>
        <w:rPr>
          <w:rFonts w:hint="eastAsia" w:ascii="仿宋" w:hAnsi="仿宋" w:eastAsia="仿宋" w:cs="仿宋"/>
          <w:color w:val="0000FF"/>
          <w:sz w:val="24"/>
          <w:szCs w:val="24"/>
          <w:highlight w:val="none"/>
          <w:u w:val="single"/>
        </w:rPr>
        <w:t>点</w:t>
      </w:r>
      <w:r>
        <w:rPr>
          <w:rFonts w:hint="eastAsia" w:ascii="仿宋" w:hAnsi="仿宋" w:eastAsia="仿宋" w:cs="仿宋"/>
          <w:color w:val="0000FF"/>
          <w:sz w:val="24"/>
          <w:szCs w:val="24"/>
          <w:highlight w:val="none"/>
          <w:u w:val="single"/>
          <w:lang w:val="en-US" w:eastAsia="zh-CN"/>
        </w:rPr>
        <w:t>30</w:t>
      </w:r>
      <w:r>
        <w:rPr>
          <w:rFonts w:hint="eastAsia" w:ascii="仿宋" w:hAnsi="仿宋" w:eastAsia="仿宋" w:cs="仿宋"/>
          <w:color w:val="0000FF"/>
          <w:sz w:val="24"/>
          <w:szCs w:val="24"/>
          <w:highlight w:val="none"/>
          <w:u w:val="single"/>
        </w:rPr>
        <w:t>分</w:t>
      </w:r>
      <w:r>
        <w:rPr>
          <w:rFonts w:hint="eastAsia" w:ascii="仿宋" w:hAnsi="仿宋" w:eastAsia="仿宋" w:cs="仿宋"/>
          <w:color w:val="auto"/>
          <w:sz w:val="24"/>
          <w:szCs w:val="24"/>
          <w:highlight w:val="none"/>
          <w:u w:val="single"/>
        </w:rPr>
        <w:t>（</w:t>
      </w:r>
      <w:r>
        <w:rPr>
          <w:rFonts w:hint="eastAsia" w:ascii="仿宋" w:hAnsi="仿宋" w:eastAsia="仿宋" w:cs="仿宋"/>
          <w:i w:val="0"/>
          <w:iCs w:val="0"/>
          <w:color w:val="auto"/>
          <w:sz w:val="24"/>
          <w:szCs w:val="24"/>
          <w:highlight w:val="none"/>
          <w:u w:val="none"/>
        </w:rPr>
        <w:t>北京时间）前提交响应文件。</w:t>
      </w:r>
    </w:p>
    <w:p w14:paraId="3422519D">
      <w:pPr>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p>
    <w:p w14:paraId="2D0C919F">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rPr>
      </w:pPr>
      <w:bookmarkStart w:id="3" w:name="_Toc35393629"/>
      <w:bookmarkStart w:id="4" w:name="_Toc28359089"/>
      <w:bookmarkStart w:id="5" w:name="_Toc35393798"/>
      <w:bookmarkStart w:id="6" w:name="_Toc28359012"/>
      <w:r>
        <w:rPr>
          <w:rFonts w:hint="eastAsia" w:ascii="仿宋" w:hAnsi="仿宋" w:eastAsia="仿宋" w:cs="仿宋"/>
          <w:b/>
          <w:bCs/>
          <w:color w:val="auto"/>
          <w:sz w:val="24"/>
          <w:szCs w:val="24"/>
        </w:rPr>
        <w:t>一、项目基本情况</w:t>
      </w:r>
      <w:bookmarkEnd w:id="3"/>
      <w:bookmarkEnd w:id="4"/>
      <w:bookmarkEnd w:id="5"/>
      <w:bookmarkEnd w:id="6"/>
    </w:p>
    <w:p w14:paraId="65BBAFA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val="en-US" w:eastAsia="zh-CN"/>
        </w:rPr>
        <w:t>JH24-210381-01970</w:t>
      </w:r>
    </w:p>
    <w:p w14:paraId="020C249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2024年道路标线工程</w:t>
      </w:r>
    </w:p>
    <w:p w14:paraId="4841647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采购方式：竞争性磋商</w:t>
      </w:r>
    </w:p>
    <w:p w14:paraId="1E369ECD">
      <w:pPr>
        <w:pStyle w:val="13"/>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包组编号：001 </w:t>
      </w:r>
    </w:p>
    <w:p w14:paraId="47F7B01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预算金额：人民币</w:t>
      </w:r>
      <w:r>
        <w:rPr>
          <w:rFonts w:hint="eastAsia" w:ascii="仿宋" w:hAnsi="仿宋" w:eastAsia="仿宋" w:cs="仿宋"/>
          <w:color w:val="auto"/>
          <w:sz w:val="24"/>
          <w:szCs w:val="24"/>
          <w:highlight w:val="none"/>
          <w:lang w:val="en-US" w:eastAsia="zh-CN"/>
        </w:rPr>
        <w:t>3203793.98元</w:t>
      </w:r>
    </w:p>
    <w:p w14:paraId="26E878C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最高限价：人民币</w:t>
      </w:r>
      <w:r>
        <w:rPr>
          <w:rFonts w:hint="eastAsia" w:ascii="仿宋" w:hAnsi="仿宋" w:eastAsia="仿宋" w:cs="仿宋"/>
          <w:color w:val="auto"/>
          <w:sz w:val="24"/>
          <w:szCs w:val="24"/>
          <w:highlight w:val="none"/>
          <w:lang w:val="en-US" w:eastAsia="zh-CN"/>
        </w:rPr>
        <w:t>3203793.98元</w:t>
      </w:r>
    </w:p>
    <w:p w14:paraId="71B5B82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工程</w:t>
      </w:r>
      <w:r>
        <w:rPr>
          <w:rFonts w:hint="eastAsia" w:ascii="仿宋" w:hAnsi="仿宋" w:eastAsia="仿宋" w:cs="仿宋"/>
          <w:color w:val="auto"/>
          <w:sz w:val="24"/>
          <w:szCs w:val="24"/>
          <w:lang w:val="en-US" w:eastAsia="zh-CN"/>
        </w:rPr>
        <w:t>概况：</w:t>
      </w:r>
      <w:r>
        <w:rPr>
          <w:rFonts w:hint="eastAsia" w:ascii="仿宋" w:hAnsi="仿宋" w:eastAsia="仿宋" w:cs="仿宋"/>
          <w:color w:val="auto"/>
          <w:sz w:val="24"/>
          <w:szCs w:val="24"/>
          <w:lang w:eastAsia="zh-CN"/>
        </w:rPr>
        <w:t>本工程位于海城市,主要工程内容：</w:t>
      </w:r>
      <w:r>
        <w:rPr>
          <w:rFonts w:hint="eastAsia" w:ascii="仿宋" w:hAnsi="仿宋" w:eastAsia="仿宋" w:cs="仿宋"/>
          <w:color w:val="auto"/>
          <w:sz w:val="24"/>
          <w:szCs w:val="24"/>
          <w:lang w:val="en-US" w:eastAsia="zh-CN"/>
        </w:rPr>
        <w:t>热熔道路标线喷涂，停车位及交通岗人行道及图文等喷涂，具体工程内容详看清单</w:t>
      </w:r>
      <w:r>
        <w:rPr>
          <w:rFonts w:hint="eastAsia" w:ascii="仿宋" w:hAnsi="仿宋" w:eastAsia="仿宋" w:cs="仿宋"/>
          <w:color w:val="auto"/>
          <w:sz w:val="24"/>
          <w:szCs w:val="24"/>
          <w:lang w:eastAsia="zh-CN"/>
        </w:rPr>
        <w:t>。</w:t>
      </w:r>
    </w:p>
    <w:p w14:paraId="1E35F3B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合同履行</w:t>
      </w:r>
      <w:r>
        <w:rPr>
          <w:rFonts w:hint="eastAsia" w:ascii="仿宋" w:hAnsi="仿宋" w:eastAsia="仿宋" w:cs="仿宋"/>
          <w:color w:val="auto"/>
          <w:sz w:val="24"/>
          <w:szCs w:val="24"/>
          <w:highlight w:val="none"/>
          <w:lang w:eastAsia="zh-CN"/>
        </w:rPr>
        <w:t>期限：</w:t>
      </w:r>
      <w:r>
        <w:rPr>
          <w:rFonts w:hint="eastAsia" w:ascii="仿宋" w:hAnsi="仿宋" w:eastAsia="仿宋" w:cs="仿宋"/>
          <w:color w:val="auto"/>
          <w:sz w:val="24"/>
          <w:szCs w:val="24"/>
          <w:highlight w:val="none"/>
          <w:lang w:val="en-US" w:eastAsia="zh-CN"/>
        </w:rPr>
        <w:t>30日历天</w:t>
      </w:r>
      <w:r>
        <w:rPr>
          <w:rFonts w:hint="eastAsia" w:ascii="仿宋" w:hAnsi="仿宋" w:eastAsia="仿宋" w:cs="仿宋"/>
          <w:color w:val="auto"/>
          <w:sz w:val="24"/>
          <w:szCs w:val="24"/>
          <w:highlight w:val="none"/>
          <w:lang w:eastAsia="zh-CN"/>
        </w:rPr>
        <w:t>（具体时间以签订合同为准）。</w:t>
      </w:r>
    </w:p>
    <w:p w14:paraId="0279815D">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需落实的政府采购政策内容</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促进中小微企业（含监狱企业）、促进残疾人就业等相关政策的规定。</w:t>
      </w:r>
    </w:p>
    <w:p w14:paraId="061C5CF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 xml:space="preserve"> 否 </w:t>
      </w:r>
      <w:r>
        <w:rPr>
          <w:rFonts w:hint="eastAsia" w:ascii="仿宋" w:hAnsi="仿宋" w:eastAsia="仿宋" w:cs="仿宋"/>
          <w:color w:val="auto"/>
          <w:sz w:val="24"/>
          <w:szCs w:val="24"/>
        </w:rPr>
        <w:t>）接受联合体。</w:t>
      </w:r>
    </w:p>
    <w:p w14:paraId="2F1AA98F">
      <w:pPr>
        <w:keepNext w:val="0"/>
        <w:keepLines w:val="0"/>
        <w:pageBreakBefore w:val="0"/>
        <w:numPr>
          <w:ilvl w:val="0"/>
          <w:numId w:val="1"/>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rPr>
      </w:pPr>
      <w:bookmarkStart w:id="7" w:name="_Toc35393799"/>
      <w:bookmarkStart w:id="8" w:name="_Toc28359090"/>
      <w:bookmarkStart w:id="9" w:name="_Toc28359013"/>
      <w:bookmarkStart w:id="10" w:name="_Toc35393630"/>
      <w:r>
        <w:rPr>
          <w:rFonts w:hint="eastAsia" w:ascii="仿宋" w:hAnsi="仿宋" w:eastAsia="仿宋" w:cs="仿宋"/>
          <w:b/>
          <w:bCs/>
          <w:color w:val="auto"/>
          <w:sz w:val="24"/>
          <w:szCs w:val="24"/>
        </w:rPr>
        <w:t>供应商的资格要求：</w:t>
      </w:r>
      <w:bookmarkEnd w:id="7"/>
      <w:bookmarkEnd w:id="8"/>
      <w:bookmarkEnd w:id="9"/>
      <w:bookmarkEnd w:id="10"/>
    </w:p>
    <w:p w14:paraId="2A9977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75A4911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2.落实政府采购政策需满足的资格要求：本项目专门面向中小企业，不再对企业报价给予一定比例扣除，</w:t>
      </w:r>
      <w:r>
        <w:rPr>
          <w:rFonts w:hint="eastAsia" w:ascii="仿宋" w:hAnsi="仿宋" w:eastAsia="仿宋" w:cs="仿宋"/>
          <w:color w:val="0000FF"/>
          <w:sz w:val="24"/>
          <w:szCs w:val="24"/>
          <w:lang w:val="en-US" w:eastAsia="zh-CN"/>
        </w:rPr>
        <w:t>响应文件应附中小企业声明函</w:t>
      </w:r>
      <w:r>
        <w:rPr>
          <w:rFonts w:hint="eastAsia" w:ascii="仿宋" w:hAnsi="仿宋" w:eastAsia="仿宋" w:cs="仿宋"/>
          <w:color w:val="auto"/>
          <w:sz w:val="24"/>
          <w:szCs w:val="24"/>
        </w:rPr>
        <w:t>。</w:t>
      </w:r>
    </w:p>
    <w:p w14:paraId="2C84521E">
      <w:pPr>
        <w:pStyle w:val="8"/>
        <w:numPr>
          <w:ilvl w:val="0"/>
          <w:numId w:val="0"/>
        </w:numPr>
        <w:ind w:firstLine="480" w:firstLineChars="200"/>
        <w:rPr>
          <w:rFonts w:hint="eastAsia"/>
        </w:rPr>
      </w:pPr>
      <w:r>
        <w:rPr>
          <w:rFonts w:hint="eastAsia" w:ascii="仿宋" w:hAnsi="仿宋" w:eastAsia="仿宋" w:cs="仿宋"/>
          <w:color w:val="auto"/>
          <w:sz w:val="24"/>
          <w:szCs w:val="24"/>
        </w:rPr>
        <w:t>3.本项目的特定资格要求：</w:t>
      </w:r>
    </w:p>
    <w:p w14:paraId="500090E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lang w:eastAsia="zh-CN"/>
        </w:rPr>
      </w:pPr>
      <w:bookmarkStart w:id="11" w:name="_Toc28359014"/>
      <w:bookmarkStart w:id="12" w:name="_Toc28359091"/>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1）供应商具备市政公用工程施工总承包三级(含)以上资质或公路交通工程专业承包（公路安全设施分项）二级（含）以上资质，并在人员、设备、资金等方面具有相应的能力；</w:t>
      </w:r>
    </w:p>
    <w:p w14:paraId="7BBEB6C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（2）具有有效的安全生产许可证；</w:t>
      </w:r>
    </w:p>
    <w:p w14:paraId="73A4480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）拟任项目经理具备市政公用工程专业或公路工程专业二级（含）以上注册建造师资格，具备有效的建设行政主管部门核发的安全生产考核合格证书（</w:t>
      </w:r>
      <w:r>
        <w:rPr>
          <w:rFonts w:hint="eastAsia" w:ascii="仿宋" w:hAnsi="仿宋" w:eastAsia="仿宋" w:cs="仿宋"/>
          <w:color w:val="auto"/>
          <w:sz w:val="24"/>
          <w:szCs w:val="24"/>
          <w:lang w:val="en-US" w:eastAsia="zh-CN"/>
        </w:rPr>
        <w:t>B</w:t>
      </w:r>
      <w:r>
        <w:rPr>
          <w:rFonts w:hint="eastAsia" w:ascii="仿宋" w:hAnsi="仿宋" w:eastAsia="仿宋" w:cs="仿宋"/>
          <w:color w:val="auto"/>
          <w:sz w:val="24"/>
          <w:szCs w:val="24"/>
          <w:lang w:eastAsia="zh-CN"/>
        </w:rPr>
        <w:t>证），且未担任其他在建设工程项目的项目经理（建造师）；</w:t>
      </w:r>
    </w:p>
    <w:p w14:paraId="2D38BA9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）供应商在“信用中国”网站（http://www.creditchina.gov.cn/）、“中国政府采购网”（网站www.ccgp.gov.cn）中未被列入失信被执行人名单、重大税收违法案件当事人名单、政府采购严重违法失信行为记录名单。</w:t>
      </w:r>
    </w:p>
    <w:p w14:paraId="0A7F6556">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三、政府采购供应商入库须知、主体信息注册</w:t>
      </w:r>
    </w:p>
    <w:p w14:paraId="62E45EF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bookmarkStart w:id="13" w:name="_Toc35393800"/>
      <w:bookmarkStart w:id="14" w:name="_Toc35393631"/>
      <w:r>
        <w:rPr>
          <w:rFonts w:hint="eastAsia" w:ascii="仿宋" w:hAnsi="仿宋" w:eastAsia="仿宋" w:cs="仿宋"/>
          <w:color w:val="auto"/>
          <w:sz w:val="24"/>
          <w:szCs w:val="24"/>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06548D6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四、获取采购文件</w:t>
      </w:r>
      <w:bookmarkEnd w:id="11"/>
      <w:bookmarkEnd w:id="12"/>
      <w:bookmarkEnd w:id="13"/>
      <w:bookmarkEnd w:id="14"/>
    </w:p>
    <w:p w14:paraId="43879D5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时</w:t>
      </w:r>
      <w:r>
        <w:rPr>
          <w:rFonts w:hint="eastAsia" w:ascii="仿宋" w:hAnsi="仿宋" w:eastAsia="仿宋" w:cs="仿宋"/>
          <w:color w:val="auto"/>
          <w:sz w:val="24"/>
          <w:szCs w:val="24"/>
          <w:highlight w:val="none"/>
        </w:rPr>
        <w:t>间：</w:t>
      </w:r>
      <w:r>
        <w:rPr>
          <w:rFonts w:hint="eastAsia" w:ascii="仿宋" w:hAnsi="仿宋" w:eastAsia="仿宋" w:cs="仿宋"/>
          <w:color w:val="0000FF"/>
          <w:sz w:val="24"/>
          <w:szCs w:val="24"/>
          <w:highlight w:val="none"/>
          <w:u w:val="single"/>
          <w:lang w:val="en-US" w:eastAsia="zh-CN"/>
        </w:rPr>
        <w:t xml:space="preserve"> 2024</w:t>
      </w:r>
      <w:r>
        <w:rPr>
          <w:rFonts w:hint="eastAsia" w:ascii="仿宋" w:hAnsi="仿宋" w:eastAsia="仿宋" w:cs="仿宋"/>
          <w:color w:val="0000FF"/>
          <w:sz w:val="24"/>
          <w:szCs w:val="24"/>
          <w:highlight w:val="none"/>
          <w:u w:val="single"/>
        </w:rPr>
        <w:t>年</w:t>
      </w:r>
      <w:r>
        <w:rPr>
          <w:rFonts w:hint="eastAsia" w:ascii="仿宋" w:hAnsi="仿宋" w:eastAsia="仿宋" w:cs="仿宋"/>
          <w:color w:val="0000FF"/>
          <w:sz w:val="24"/>
          <w:szCs w:val="24"/>
          <w:highlight w:val="none"/>
          <w:u w:val="single"/>
          <w:lang w:val="en-US" w:eastAsia="zh-CN"/>
        </w:rPr>
        <w:t>10</w:t>
      </w:r>
      <w:r>
        <w:rPr>
          <w:rFonts w:hint="eastAsia" w:ascii="仿宋" w:hAnsi="仿宋" w:eastAsia="仿宋" w:cs="仿宋"/>
          <w:color w:val="0000FF"/>
          <w:sz w:val="24"/>
          <w:szCs w:val="24"/>
          <w:highlight w:val="none"/>
          <w:u w:val="single"/>
        </w:rPr>
        <w:t>月</w:t>
      </w:r>
      <w:r>
        <w:rPr>
          <w:rFonts w:hint="eastAsia" w:ascii="仿宋" w:hAnsi="仿宋" w:eastAsia="仿宋" w:cs="仿宋"/>
          <w:color w:val="0000FF"/>
          <w:sz w:val="24"/>
          <w:szCs w:val="24"/>
          <w:highlight w:val="none"/>
          <w:u w:val="single"/>
          <w:lang w:val="en-US" w:eastAsia="zh-CN"/>
        </w:rPr>
        <w:t>23</w:t>
      </w:r>
      <w:r>
        <w:rPr>
          <w:rFonts w:hint="eastAsia" w:ascii="仿宋" w:hAnsi="仿宋" w:eastAsia="仿宋" w:cs="仿宋"/>
          <w:color w:val="0000FF"/>
          <w:sz w:val="24"/>
          <w:szCs w:val="24"/>
          <w:highlight w:val="none"/>
          <w:u w:val="single"/>
        </w:rPr>
        <w:t>日</w:t>
      </w:r>
      <w:r>
        <w:rPr>
          <w:rFonts w:hint="eastAsia" w:ascii="仿宋" w:hAnsi="仿宋" w:eastAsia="仿宋" w:cs="仿宋"/>
          <w:color w:val="0000FF"/>
          <w:sz w:val="24"/>
          <w:szCs w:val="24"/>
          <w:highlight w:val="none"/>
        </w:rPr>
        <w:t>至</w:t>
      </w:r>
      <w:r>
        <w:rPr>
          <w:rFonts w:hint="eastAsia" w:ascii="仿宋" w:hAnsi="仿宋" w:eastAsia="仿宋" w:cs="仿宋"/>
          <w:color w:val="0000FF"/>
          <w:sz w:val="24"/>
          <w:szCs w:val="24"/>
          <w:highlight w:val="none"/>
          <w:u w:val="single"/>
          <w:lang w:val="en-US" w:eastAsia="zh-CN"/>
        </w:rPr>
        <w:t>2024</w:t>
      </w:r>
      <w:r>
        <w:rPr>
          <w:rFonts w:hint="eastAsia" w:ascii="仿宋" w:hAnsi="仿宋" w:eastAsia="仿宋" w:cs="仿宋"/>
          <w:color w:val="0000FF"/>
          <w:sz w:val="24"/>
          <w:szCs w:val="24"/>
          <w:highlight w:val="none"/>
          <w:u w:val="single"/>
        </w:rPr>
        <w:t>年</w:t>
      </w:r>
      <w:r>
        <w:rPr>
          <w:rFonts w:hint="eastAsia" w:ascii="仿宋" w:hAnsi="仿宋" w:eastAsia="仿宋" w:cs="仿宋"/>
          <w:color w:val="0000FF"/>
          <w:sz w:val="24"/>
          <w:szCs w:val="24"/>
          <w:highlight w:val="none"/>
          <w:u w:val="single"/>
          <w:lang w:val="en-US" w:eastAsia="zh-CN"/>
        </w:rPr>
        <w:t>10</w:t>
      </w:r>
      <w:r>
        <w:rPr>
          <w:rFonts w:hint="eastAsia" w:ascii="仿宋" w:hAnsi="仿宋" w:eastAsia="仿宋" w:cs="仿宋"/>
          <w:color w:val="0000FF"/>
          <w:sz w:val="24"/>
          <w:szCs w:val="24"/>
          <w:highlight w:val="none"/>
          <w:u w:val="single"/>
        </w:rPr>
        <w:t>月</w:t>
      </w:r>
      <w:r>
        <w:rPr>
          <w:rFonts w:hint="eastAsia" w:ascii="仿宋" w:hAnsi="仿宋" w:eastAsia="仿宋" w:cs="仿宋"/>
          <w:color w:val="0000FF"/>
          <w:sz w:val="24"/>
          <w:szCs w:val="24"/>
          <w:highlight w:val="none"/>
          <w:u w:val="single"/>
          <w:lang w:val="en-US" w:eastAsia="zh-CN"/>
        </w:rPr>
        <w:t>29</w:t>
      </w:r>
      <w:r>
        <w:rPr>
          <w:rFonts w:hint="eastAsia" w:ascii="仿宋" w:hAnsi="仿宋" w:eastAsia="仿宋" w:cs="仿宋"/>
          <w:color w:val="0000FF"/>
          <w:sz w:val="24"/>
          <w:szCs w:val="24"/>
          <w:highlight w:val="none"/>
          <w:u w:val="single"/>
        </w:rPr>
        <w:t>日</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磋商</w:t>
      </w:r>
      <w:r>
        <w:rPr>
          <w:rFonts w:hint="eastAsia" w:ascii="仿宋" w:hAnsi="仿宋" w:eastAsia="仿宋" w:cs="仿宋"/>
          <w:color w:val="auto"/>
          <w:sz w:val="24"/>
          <w:szCs w:val="24"/>
          <w:highlight w:val="none"/>
          <w:u w:val="single"/>
        </w:rPr>
        <w:t>文件的发售期限自开始之日起不得少于5个工作日）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08：30至11：30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13：</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0至</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（北京时间，法定节假日除外）</w:t>
      </w:r>
    </w:p>
    <w:p w14:paraId="227A38F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线上获取</w:t>
      </w:r>
    </w:p>
    <w:p w14:paraId="02AFEF6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线上</w:t>
      </w:r>
      <w:r>
        <w:rPr>
          <w:rFonts w:hint="eastAsia" w:ascii="仿宋" w:hAnsi="仿宋" w:eastAsia="仿宋" w:cs="仿宋"/>
          <w:color w:val="auto"/>
          <w:sz w:val="24"/>
          <w:szCs w:val="24"/>
          <w:highlight w:val="none"/>
          <w:lang w:val="en-US" w:eastAsia="zh-CN"/>
        </w:rPr>
        <w:t xml:space="preserve"> </w:t>
      </w:r>
    </w:p>
    <w:p w14:paraId="6278F1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免费</w:t>
      </w:r>
    </w:p>
    <w:p w14:paraId="3098F06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bookmarkStart w:id="15" w:name="_Toc35393801"/>
      <w:bookmarkStart w:id="16" w:name="_Toc28359092"/>
      <w:bookmarkStart w:id="17" w:name="_Toc28359015"/>
      <w:bookmarkStart w:id="18" w:name="_Toc35393632"/>
      <w:r>
        <w:rPr>
          <w:rFonts w:hint="eastAsia" w:ascii="仿宋" w:hAnsi="仿宋" w:eastAsia="仿宋" w:cs="仿宋"/>
          <w:b/>
          <w:bCs/>
          <w:color w:val="auto"/>
          <w:sz w:val="24"/>
          <w:szCs w:val="24"/>
          <w:highlight w:val="none"/>
        </w:rPr>
        <w:t>五、</w:t>
      </w:r>
      <w:bookmarkEnd w:id="15"/>
      <w:bookmarkEnd w:id="16"/>
      <w:bookmarkEnd w:id="17"/>
      <w:bookmarkEnd w:id="18"/>
      <w:r>
        <w:rPr>
          <w:rFonts w:hint="eastAsia" w:ascii="仿宋" w:hAnsi="仿宋" w:eastAsia="仿宋" w:cs="仿宋"/>
          <w:b/>
          <w:bCs/>
          <w:color w:val="auto"/>
          <w:sz w:val="24"/>
          <w:szCs w:val="24"/>
          <w:highlight w:val="none"/>
          <w:lang w:eastAsia="zh-CN"/>
        </w:rPr>
        <w:t>提交响应</w:t>
      </w:r>
      <w:r>
        <w:rPr>
          <w:rFonts w:hint="eastAsia" w:ascii="仿宋" w:hAnsi="仿宋" w:eastAsia="仿宋" w:cs="仿宋"/>
          <w:b/>
          <w:bCs/>
          <w:color w:val="auto"/>
          <w:sz w:val="24"/>
          <w:szCs w:val="24"/>
          <w:highlight w:val="none"/>
        </w:rPr>
        <w:t>文件</w:t>
      </w:r>
      <w:r>
        <w:rPr>
          <w:rFonts w:hint="eastAsia" w:ascii="仿宋" w:hAnsi="仿宋" w:eastAsia="仿宋" w:cs="仿宋"/>
          <w:b/>
          <w:bCs/>
          <w:color w:val="auto"/>
          <w:sz w:val="24"/>
          <w:szCs w:val="24"/>
          <w:highlight w:val="none"/>
          <w:lang w:eastAsia="zh-CN"/>
        </w:rPr>
        <w:t>截止时间</w:t>
      </w:r>
    </w:p>
    <w:p w14:paraId="1CF1590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截止时间：</w:t>
      </w:r>
      <w:r>
        <w:rPr>
          <w:rFonts w:hint="eastAsia" w:ascii="仿宋" w:hAnsi="仿宋" w:eastAsia="仿宋" w:cs="仿宋"/>
          <w:color w:val="0000FF"/>
          <w:sz w:val="24"/>
          <w:szCs w:val="24"/>
          <w:highlight w:val="none"/>
          <w:u w:val="single"/>
        </w:rPr>
        <w:t>202</w:t>
      </w:r>
      <w:r>
        <w:rPr>
          <w:rFonts w:hint="eastAsia" w:ascii="仿宋" w:hAnsi="仿宋" w:eastAsia="仿宋" w:cs="仿宋"/>
          <w:color w:val="0000FF"/>
          <w:sz w:val="24"/>
          <w:szCs w:val="24"/>
          <w:highlight w:val="none"/>
          <w:u w:val="single"/>
          <w:lang w:val="en-US" w:eastAsia="zh-CN"/>
        </w:rPr>
        <w:t>4</w:t>
      </w:r>
      <w:r>
        <w:rPr>
          <w:rFonts w:hint="eastAsia" w:ascii="仿宋" w:hAnsi="仿宋" w:eastAsia="仿宋" w:cs="仿宋"/>
          <w:color w:val="0000FF"/>
          <w:sz w:val="24"/>
          <w:szCs w:val="24"/>
          <w:highlight w:val="none"/>
          <w:u w:val="single"/>
        </w:rPr>
        <w:t>年</w:t>
      </w:r>
      <w:r>
        <w:rPr>
          <w:rFonts w:hint="eastAsia" w:ascii="仿宋" w:hAnsi="仿宋" w:eastAsia="仿宋" w:cs="仿宋"/>
          <w:color w:val="0000FF"/>
          <w:sz w:val="24"/>
          <w:szCs w:val="24"/>
          <w:highlight w:val="none"/>
          <w:u w:val="single"/>
          <w:lang w:val="en-US" w:eastAsia="zh-CN"/>
        </w:rPr>
        <w:t>11</w:t>
      </w:r>
      <w:r>
        <w:rPr>
          <w:rFonts w:hint="eastAsia" w:ascii="仿宋" w:hAnsi="仿宋" w:eastAsia="仿宋" w:cs="仿宋"/>
          <w:color w:val="0000FF"/>
          <w:sz w:val="24"/>
          <w:szCs w:val="24"/>
          <w:highlight w:val="none"/>
          <w:u w:val="single"/>
        </w:rPr>
        <w:t>月</w:t>
      </w:r>
      <w:r>
        <w:rPr>
          <w:rFonts w:hint="eastAsia" w:ascii="仿宋" w:hAnsi="仿宋" w:eastAsia="仿宋" w:cs="仿宋"/>
          <w:color w:val="0000FF"/>
          <w:sz w:val="24"/>
          <w:szCs w:val="24"/>
          <w:highlight w:val="none"/>
          <w:u w:val="single"/>
          <w:lang w:val="en-US" w:eastAsia="zh-CN"/>
        </w:rPr>
        <w:t>13</w:t>
      </w:r>
      <w:r>
        <w:rPr>
          <w:rFonts w:hint="eastAsia" w:ascii="仿宋" w:hAnsi="仿宋" w:eastAsia="仿宋" w:cs="仿宋"/>
          <w:color w:val="0000FF"/>
          <w:sz w:val="24"/>
          <w:szCs w:val="24"/>
          <w:highlight w:val="none"/>
          <w:u w:val="single"/>
        </w:rPr>
        <w:t>日</w:t>
      </w:r>
      <w:r>
        <w:rPr>
          <w:rFonts w:hint="eastAsia" w:ascii="仿宋" w:hAnsi="仿宋" w:eastAsia="仿宋" w:cs="仿宋"/>
          <w:color w:val="0000FF"/>
          <w:sz w:val="24"/>
          <w:szCs w:val="24"/>
          <w:highlight w:val="none"/>
          <w:u w:val="single"/>
          <w:lang w:val="en-US" w:eastAsia="zh-CN"/>
        </w:rPr>
        <w:t>09</w:t>
      </w:r>
      <w:r>
        <w:rPr>
          <w:rFonts w:hint="eastAsia" w:ascii="仿宋" w:hAnsi="仿宋" w:eastAsia="仿宋" w:cs="仿宋"/>
          <w:color w:val="0000FF"/>
          <w:sz w:val="24"/>
          <w:szCs w:val="24"/>
          <w:highlight w:val="none"/>
          <w:u w:val="single"/>
        </w:rPr>
        <w:t>点</w:t>
      </w:r>
      <w:r>
        <w:rPr>
          <w:rFonts w:hint="eastAsia" w:ascii="仿宋" w:hAnsi="仿宋" w:eastAsia="仿宋" w:cs="仿宋"/>
          <w:color w:val="0000FF"/>
          <w:sz w:val="24"/>
          <w:szCs w:val="24"/>
          <w:highlight w:val="none"/>
          <w:u w:val="single"/>
          <w:lang w:val="en-US" w:eastAsia="zh-CN"/>
        </w:rPr>
        <w:t>30</w:t>
      </w:r>
      <w:r>
        <w:rPr>
          <w:rFonts w:hint="eastAsia" w:ascii="仿宋" w:hAnsi="仿宋" w:eastAsia="仿宋" w:cs="仿宋"/>
          <w:color w:val="0000FF"/>
          <w:sz w:val="24"/>
          <w:szCs w:val="24"/>
          <w:highlight w:val="none"/>
          <w:u w:val="single"/>
        </w:rPr>
        <w:t>分</w:t>
      </w:r>
      <w:r>
        <w:rPr>
          <w:rFonts w:hint="eastAsia" w:ascii="仿宋" w:hAnsi="仿宋" w:eastAsia="仿宋" w:cs="仿宋"/>
          <w:color w:val="auto"/>
          <w:sz w:val="24"/>
          <w:szCs w:val="24"/>
          <w:highlight w:val="none"/>
          <w:u w:val="single"/>
        </w:rPr>
        <w:t>（北京时间）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14:paraId="0779EB3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辽宁政府采购网</w:t>
      </w:r>
    </w:p>
    <w:p w14:paraId="127B69B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bookmarkStart w:id="19" w:name="_Toc35393633"/>
      <w:bookmarkStart w:id="20" w:name="_Toc28359016"/>
      <w:bookmarkStart w:id="21" w:name="_Toc28359093"/>
      <w:bookmarkStart w:id="22" w:name="_Toc35393802"/>
      <w:r>
        <w:rPr>
          <w:rFonts w:hint="eastAsia" w:ascii="仿宋" w:hAnsi="仿宋" w:eastAsia="仿宋" w:cs="仿宋"/>
          <w:b/>
          <w:bCs/>
          <w:color w:val="auto"/>
          <w:sz w:val="24"/>
          <w:szCs w:val="24"/>
          <w:highlight w:val="none"/>
        </w:rPr>
        <w:t>六、开启</w:t>
      </w:r>
      <w:bookmarkEnd w:id="19"/>
      <w:bookmarkEnd w:id="20"/>
      <w:bookmarkEnd w:id="21"/>
      <w:bookmarkEnd w:id="22"/>
    </w:p>
    <w:p w14:paraId="041EC11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bookmarkStart w:id="23" w:name="_Toc35393634"/>
      <w:bookmarkStart w:id="24" w:name="_Toc28359017"/>
      <w:bookmarkStart w:id="25" w:name="_Toc28359094"/>
      <w:bookmarkStart w:id="26" w:name="_Toc35393803"/>
      <w:r>
        <w:rPr>
          <w:rFonts w:hint="eastAsia" w:ascii="仿宋" w:hAnsi="仿宋" w:eastAsia="仿宋" w:cs="仿宋"/>
          <w:color w:val="auto"/>
          <w:sz w:val="24"/>
          <w:szCs w:val="24"/>
          <w:highlight w:val="none"/>
          <w:u w:val="none"/>
        </w:rPr>
        <w:t>时间：</w:t>
      </w:r>
      <w:r>
        <w:rPr>
          <w:rFonts w:hint="eastAsia" w:ascii="仿宋" w:hAnsi="仿宋" w:eastAsia="仿宋" w:cs="仿宋"/>
          <w:color w:val="0000FF"/>
          <w:sz w:val="24"/>
          <w:szCs w:val="24"/>
          <w:highlight w:val="none"/>
          <w:u w:val="single"/>
        </w:rPr>
        <w:t>202</w:t>
      </w:r>
      <w:r>
        <w:rPr>
          <w:rFonts w:hint="eastAsia" w:ascii="仿宋" w:hAnsi="仿宋" w:eastAsia="仿宋" w:cs="仿宋"/>
          <w:color w:val="0000FF"/>
          <w:sz w:val="24"/>
          <w:szCs w:val="24"/>
          <w:highlight w:val="none"/>
          <w:u w:val="single"/>
          <w:lang w:val="en-US" w:eastAsia="zh-CN"/>
        </w:rPr>
        <w:t>4</w:t>
      </w:r>
      <w:r>
        <w:rPr>
          <w:rFonts w:hint="eastAsia" w:ascii="仿宋" w:hAnsi="仿宋" w:eastAsia="仿宋" w:cs="仿宋"/>
          <w:color w:val="0000FF"/>
          <w:sz w:val="24"/>
          <w:szCs w:val="24"/>
          <w:highlight w:val="none"/>
          <w:u w:val="single"/>
        </w:rPr>
        <w:t>年</w:t>
      </w:r>
      <w:r>
        <w:rPr>
          <w:rFonts w:hint="eastAsia" w:ascii="仿宋" w:hAnsi="仿宋" w:eastAsia="仿宋" w:cs="仿宋"/>
          <w:color w:val="0000FF"/>
          <w:sz w:val="24"/>
          <w:szCs w:val="24"/>
          <w:highlight w:val="none"/>
          <w:u w:val="single"/>
          <w:lang w:val="en-US" w:eastAsia="zh-CN"/>
        </w:rPr>
        <w:t>11</w:t>
      </w:r>
      <w:r>
        <w:rPr>
          <w:rFonts w:hint="eastAsia" w:ascii="仿宋" w:hAnsi="仿宋" w:eastAsia="仿宋" w:cs="仿宋"/>
          <w:color w:val="0000FF"/>
          <w:sz w:val="24"/>
          <w:szCs w:val="24"/>
          <w:highlight w:val="none"/>
          <w:u w:val="single"/>
        </w:rPr>
        <w:t>月</w:t>
      </w:r>
      <w:r>
        <w:rPr>
          <w:rFonts w:hint="eastAsia" w:ascii="仿宋" w:hAnsi="仿宋" w:eastAsia="仿宋" w:cs="仿宋"/>
          <w:color w:val="0000FF"/>
          <w:sz w:val="24"/>
          <w:szCs w:val="24"/>
          <w:highlight w:val="none"/>
          <w:u w:val="single"/>
          <w:lang w:val="en-US" w:eastAsia="zh-CN"/>
        </w:rPr>
        <w:t>13</w:t>
      </w:r>
      <w:r>
        <w:rPr>
          <w:rFonts w:hint="eastAsia" w:ascii="仿宋" w:hAnsi="仿宋" w:eastAsia="仿宋" w:cs="仿宋"/>
          <w:color w:val="0000FF"/>
          <w:sz w:val="24"/>
          <w:szCs w:val="24"/>
          <w:highlight w:val="none"/>
          <w:u w:val="single"/>
        </w:rPr>
        <w:t>日</w:t>
      </w:r>
      <w:r>
        <w:rPr>
          <w:rFonts w:hint="eastAsia" w:ascii="仿宋" w:hAnsi="仿宋" w:eastAsia="仿宋" w:cs="仿宋"/>
          <w:color w:val="0000FF"/>
          <w:sz w:val="24"/>
          <w:szCs w:val="24"/>
          <w:highlight w:val="none"/>
          <w:u w:val="single"/>
          <w:lang w:val="en-US" w:eastAsia="zh-CN"/>
        </w:rPr>
        <w:t>09</w:t>
      </w:r>
      <w:r>
        <w:rPr>
          <w:rFonts w:hint="eastAsia" w:ascii="仿宋" w:hAnsi="仿宋" w:eastAsia="仿宋" w:cs="仿宋"/>
          <w:color w:val="0000FF"/>
          <w:sz w:val="24"/>
          <w:szCs w:val="24"/>
          <w:highlight w:val="none"/>
          <w:u w:val="single"/>
        </w:rPr>
        <w:t>点</w:t>
      </w:r>
      <w:r>
        <w:rPr>
          <w:rFonts w:hint="eastAsia" w:ascii="仿宋" w:hAnsi="仿宋" w:eastAsia="仿宋" w:cs="仿宋"/>
          <w:color w:val="0000FF"/>
          <w:sz w:val="24"/>
          <w:szCs w:val="24"/>
          <w:highlight w:val="none"/>
          <w:u w:val="single"/>
          <w:lang w:val="en-US" w:eastAsia="zh-CN"/>
        </w:rPr>
        <w:t>30</w:t>
      </w:r>
      <w:r>
        <w:rPr>
          <w:rFonts w:hint="eastAsia" w:ascii="仿宋" w:hAnsi="仿宋" w:eastAsia="仿宋" w:cs="仿宋"/>
          <w:color w:val="0000FF"/>
          <w:sz w:val="24"/>
          <w:szCs w:val="24"/>
          <w:highlight w:val="none"/>
          <w:u w:val="single"/>
        </w:rPr>
        <w:t>分</w:t>
      </w:r>
      <w:r>
        <w:rPr>
          <w:rFonts w:hint="eastAsia" w:ascii="仿宋" w:hAnsi="仿宋" w:eastAsia="仿宋" w:cs="仿宋"/>
          <w:color w:val="auto"/>
          <w:sz w:val="24"/>
          <w:szCs w:val="24"/>
          <w:highlight w:val="none"/>
          <w:u w:val="single"/>
        </w:rPr>
        <w:t>（北京时间）</w:t>
      </w:r>
    </w:p>
    <w:p w14:paraId="0FD79E5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rPr>
        <w:t>地点</w:t>
      </w:r>
      <w:r>
        <w:rPr>
          <w:rFonts w:hint="eastAsia" w:ascii="仿宋" w:hAnsi="仿宋" w:eastAsia="仿宋" w:cs="仿宋"/>
          <w:color w:val="auto"/>
          <w:sz w:val="24"/>
          <w:szCs w:val="24"/>
          <w:highlight w:val="none"/>
          <w:u w:val="single"/>
          <w:lang w:val="en-US" w:eastAsia="zh-CN"/>
        </w:rPr>
        <w:t>：海城市公共资源交易中心（海城市西柳镇东柳村71号海城市政府综合办公楼二楼东侧）</w:t>
      </w:r>
    </w:p>
    <w:p w14:paraId="2AB8C82F">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七、公告期限</w:t>
      </w:r>
      <w:bookmarkEnd w:id="23"/>
      <w:bookmarkEnd w:id="24"/>
      <w:bookmarkEnd w:id="25"/>
      <w:bookmarkEnd w:id="26"/>
    </w:p>
    <w:p w14:paraId="1B5265E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个工作日。</w:t>
      </w:r>
    </w:p>
    <w:p w14:paraId="53DD49A4">
      <w:pPr>
        <w:pStyle w:val="20"/>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发布：辽宁政府采购网、</w:t>
      </w:r>
      <w:r>
        <w:rPr>
          <w:rFonts w:hint="eastAsia" w:ascii="仿宋" w:hAnsi="仿宋" w:eastAsia="仿宋" w:cs="仿宋"/>
          <w:color w:val="auto"/>
          <w:sz w:val="24"/>
          <w:szCs w:val="24"/>
          <w:highlight w:val="none"/>
        </w:rPr>
        <w:t>海城市公共资源交易网</w:t>
      </w:r>
      <w:r>
        <w:rPr>
          <w:rFonts w:hint="eastAsia" w:ascii="仿宋" w:hAnsi="仿宋" w:eastAsia="仿宋" w:cs="仿宋"/>
          <w:color w:val="auto"/>
          <w:sz w:val="24"/>
          <w:szCs w:val="24"/>
          <w:highlight w:val="none"/>
          <w:lang w:eastAsia="zh-CN"/>
        </w:rPr>
        <w:t>两个网站同时发布</w:t>
      </w:r>
      <w:r>
        <w:rPr>
          <w:rFonts w:hint="eastAsia" w:ascii="仿宋" w:hAnsi="仿宋" w:eastAsia="仿宋" w:cs="仿宋"/>
          <w:color w:val="auto"/>
          <w:sz w:val="24"/>
          <w:szCs w:val="24"/>
          <w:highlight w:val="none"/>
        </w:rPr>
        <w:t>，如遇不一致的地方以</w:t>
      </w:r>
      <w:r>
        <w:rPr>
          <w:rFonts w:hint="eastAsia" w:ascii="仿宋" w:hAnsi="仿宋" w:eastAsia="仿宋" w:cs="仿宋"/>
          <w:color w:val="auto"/>
          <w:sz w:val="24"/>
          <w:szCs w:val="24"/>
          <w:highlight w:val="none"/>
          <w:lang w:eastAsia="zh-CN"/>
        </w:rPr>
        <w:t>辽</w:t>
      </w:r>
      <w:r>
        <w:rPr>
          <w:rFonts w:hint="eastAsia" w:ascii="仿宋" w:hAnsi="仿宋" w:eastAsia="仿宋" w:cs="仿宋"/>
          <w:color w:val="auto"/>
          <w:sz w:val="24"/>
          <w:szCs w:val="24"/>
          <w:highlight w:val="none"/>
        </w:rPr>
        <w:t>宁政府采购网上为准。</w:t>
      </w:r>
    </w:p>
    <w:p w14:paraId="4D52666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、质疑与投诉</w:t>
      </w:r>
    </w:p>
    <w:p w14:paraId="50106A6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供应商认为自己的权益受到损害的，可以在知道或者应知其权益受到损害之日起七个工作日内，向采购代理机构或采购人提出质疑。</w:t>
      </w:r>
    </w:p>
    <w:p w14:paraId="2E2C1D1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1、接收质疑函方式：书面纸质</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rPr>
        <w:t>质疑函</w:t>
      </w:r>
    </w:p>
    <w:p w14:paraId="51DB6FA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2、质疑函内容、格式：应符合《政府采购质疑和投诉办法》相关规定和财政部制定的《政府采购质疑函范本》格式，详见辽宁政府采购网。</w:t>
      </w:r>
    </w:p>
    <w:p w14:paraId="0CBAEE6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质疑供应商对采购人、采购代理机构的答复不满意，或者采购人、采购代理机构未在规定时间内作出答复的，可以在答复期满后15个工作日内向本级财政部门提起投诉。</w:t>
      </w:r>
      <w:bookmarkStart w:id="27" w:name="_Toc28359095"/>
      <w:bookmarkStart w:id="28" w:name="_Toc28359018"/>
      <w:bookmarkStart w:id="29" w:name="_Toc35393805"/>
      <w:bookmarkStart w:id="30" w:name="_Toc35393636"/>
    </w:p>
    <w:p w14:paraId="22B938ED">
      <w:pPr>
        <w:pStyle w:val="8"/>
        <w:keepNext w:val="0"/>
        <w:keepLines w:val="0"/>
        <w:pageBreakBefore w:val="0"/>
        <w:numPr>
          <w:ilvl w:val="0"/>
          <w:numId w:val="0"/>
        </w:numPr>
        <w:kinsoku/>
        <w:wordWrap/>
        <w:overflowPunct/>
        <w:topLinePunct w:val="0"/>
        <w:autoSpaceDE/>
        <w:autoSpaceDN/>
        <w:bidi w:val="0"/>
        <w:snapToGrid/>
        <w:spacing w:after="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其他补充事宜</w:t>
      </w:r>
    </w:p>
    <w:p w14:paraId="2CD543CC">
      <w:pPr>
        <w:keepNext w:val="0"/>
        <w:keepLines w:val="0"/>
        <w:pageBreakBefore w:val="0"/>
        <w:widowControl/>
        <w:kinsoku/>
        <w:wordWrap/>
        <w:overflowPunct/>
        <w:topLinePunct w:val="0"/>
        <w:autoSpaceDE/>
        <w:autoSpaceDN/>
        <w:bidi w:val="0"/>
        <w:adjustRightInd w:val="0"/>
        <w:snapToGrid/>
        <w:spacing w:line="360" w:lineRule="auto"/>
        <w:ind w:left="479" w:leftChars="228"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电子交易项目相关要求</w:t>
      </w:r>
    </w:p>
    <w:p w14:paraId="4FA5EDC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根据《关于完善政府采购电子评审业务流程等有关事宜的通知》辽财采〔2021〕363号等相关文件规定，为贯彻落实深化政府采购制度改革要求，加快推进全省“互联网+政府采购”工作，本项目采用辽宁省政府采购电子评审流程。参加本次政府采购活动的供应商，请详阅辽宁政府采购网“首页-办事指南”中公布的“辽宁政府采购网关于办理CA数字证书的操作手册”和“辽宁政府采购网新版系统供应商操作手册”，自行办理政府采购CA数字证书并学习电子投标（响应）文件制作教程，有任何技术问题可拨打网站客服“400”电话或“业务咨询电话”进行咨询：400-128-8588，CA办理问题请咨询CA认证机构。供应商因自身操作问题导致的一切不良后果由供应商自身负责。</w:t>
      </w:r>
    </w:p>
    <w:p w14:paraId="6507A588">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供应商除在电子评审系统上传投标（响应）文件外，应在递交投标（响应）文件截止时间前提交按采购文件规定的以介质形式（本项目为电子邮件形式）存储的可加密备份文件，并承诺备份文件与电子评审系统中上传的投标（响应）文件内容、格式一致，备系统突发故障使用。供应商仅提交备份文件的，投标（响应）无效。承诺书格式自拟，附在投标（响应）文件中。</w:t>
      </w:r>
    </w:p>
    <w:p w14:paraId="599BD87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备份文件制作要求：</w:t>
      </w:r>
    </w:p>
    <w:p w14:paraId="73449CDC">
      <w:pPr>
        <w:keepNext w:val="0"/>
        <w:keepLines w:val="0"/>
        <w:pageBreakBefore w:val="0"/>
        <w:widowControl/>
        <w:kinsoku/>
        <w:wordWrap/>
        <w:overflowPunct/>
        <w:topLinePunct w:val="0"/>
        <w:autoSpaceDE/>
        <w:autoSpaceDN/>
        <w:bidi w:val="0"/>
        <w:adjustRightInd w:val="0"/>
        <w:snapToGrid/>
        <w:spacing w:line="360" w:lineRule="auto"/>
        <w:ind w:left="479" w:leftChars="228"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（1）备份文件与电子评审系统中上传的投标（响应）文件内容、格式一致。</w:t>
      </w:r>
    </w:p>
    <w:p w14:paraId="4E2D2E06">
      <w:pPr>
        <w:keepNext w:val="0"/>
        <w:keepLines w:val="0"/>
        <w:pageBreakBefore w:val="0"/>
        <w:widowControl/>
        <w:kinsoku/>
        <w:wordWrap/>
        <w:overflowPunct/>
        <w:topLinePunct w:val="0"/>
        <w:autoSpaceDE/>
        <w:autoSpaceDN/>
        <w:bidi w:val="0"/>
        <w:adjustRightInd w:val="0"/>
        <w:snapToGrid/>
        <w:spacing w:line="360" w:lineRule="auto"/>
        <w:ind w:left="479" w:leftChars="228"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（2）备份文件名：“项目编号”+“项目名称”。</w:t>
      </w:r>
    </w:p>
    <w:p w14:paraId="3835064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（3）备份文件应在递交投标（响应）文件截止时间前以电子邮件的形式提交加密备份文件。逾期发送（以邮件接收时间为准）或未进行加密造成响应失败，责任由供应商自行承担。</w:t>
      </w:r>
    </w:p>
    <w:p w14:paraId="487383F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（4）供应商发送的电子邮件正文中需注明法定代表人或授权委托人手机号码。</w:t>
      </w:r>
    </w:p>
    <w:p w14:paraId="21D1BA7F">
      <w:pPr>
        <w:keepNext w:val="0"/>
        <w:keepLines w:val="0"/>
        <w:pageBreakBefore w:val="0"/>
        <w:widowControl/>
        <w:kinsoku/>
        <w:wordWrap/>
        <w:overflowPunct/>
        <w:topLinePunct w:val="0"/>
        <w:autoSpaceDE/>
        <w:autoSpaceDN/>
        <w:bidi w:val="0"/>
        <w:adjustRightInd w:val="0"/>
        <w:snapToGrid/>
        <w:spacing w:line="360" w:lineRule="auto"/>
        <w:ind w:left="479" w:leftChars="228"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（5）本项目接收备份文件电子邮箱：</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"mailto:liaoningzhongze@163.com" </w:instrText>
      </w:r>
      <w:r>
        <w:rPr>
          <w:rFonts w:hint="eastAsia" w:ascii="仿宋" w:hAnsi="仿宋" w:eastAsia="仿宋" w:cs="仿宋"/>
          <w:color w:val="auto"/>
          <w:sz w:val="24"/>
          <w:szCs w:val="24"/>
          <w:highlight w:val="none"/>
        </w:rPr>
        <w:fldChar w:fldCharType="separate"/>
      </w:r>
      <w:r>
        <w:rPr>
          <w:rStyle w:val="24"/>
          <w:rFonts w:hint="eastAsia" w:ascii="仿宋" w:hAnsi="仿宋" w:eastAsia="仿宋" w:cs="仿宋"/>
          <w:sz w:val="24"/>
          <w:szCs w:val="24"/>
          <w:highlight w:val="none"/>
        </w:rPr>
        <w:t>liaoningzhongze@163.com</w:t>
      </w:r>
      <w:r>
        <w:rPr>
          <w:rFonts w:hint="eastAsia" w:ascii="仿宋" w:hAnsi="仿宋" w:eastAsia="仿宋" w:cs="仿宋"/>
          <w:color w:val="auto"/>
          <w:sz w:val="24"/>
          <w:szCs w:val="24"/>
          <w:highlight w:val="none"/>
        </w:rPr>
        <w:fldChar w:fldCharType="end"/>
      </w:r>
    </w:p>
    <w:p w14:paraId="1B721335">
      <w:pPr>
        <w:keepNext w:val="0"/>
        <w:keepLines w:val="0"/>
        <w:pageBreakBefore w:val="0"/>
        <w:widowControl/>
        <w:kinsoku/>
        <w:wordWrap/>
        <w:overflowPunct/>
        <w:topLinePunct w:val="0"/>
        <w:autoSpaceDE/>
        <w:autoSpaceDN/>
        <w:bidi w:val="0"/>
        <w:adjustRightInd w:val="0"/>
        <w:snapToGrid/>
        <w:spacing w:line="360" w:lineRule="auto"/>
        <w:ind w:left="479" w:leftChars="228" w:firstLine="240" w:firstLineChars="1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3、供应商在电子评审活动中出现以下情形的，应按如下规定进行处理：</w:t>
      </w:r>
    </w:p>
    <w:p w14:paraId="58F95AD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（1）因供应商原因造成响应文件未解密的；</w:t>
      </w:r>
    </w:p>
    <w:p w14:paraId="7442BC9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（2）因供应商自用设备原因造成的未在规定时间内解密、上传电子文件或投标（响应）报价等问题影响电子评审的；</w:t>
      </w:r>
    </w:p>
    <w:p w14:paraId="3ED8DAA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（3）因供应商原因未对文件校验造成信息缺失、文件内容或格式不正确以及备份文件不符合要求等问题影响评审的。</w:t>
      </w:r>
    </w:p>
    <w:p w14:paraId="01D7EF9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出现前款（1）（2）情形的，视为放弃投标；</w:t>
      </w:r>
    </w:p>
    <w:p w14:paraId="7121F4D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出现前款（3）情形的，由供应商自行承担相应责任。</w:t>
      </w:r>
    </w:p>
    <w:p w14:paraId="55AF3E22">
      <w:pPr>
        <w:keepNext w:val="0"/>
        <w:keepLines w:val="0"/>
        <w:pageBreakBefore w:val="0"/>
        <w:widowControl/>
        <w:kinsoku/>
        <w:wordWrap/>
        <w:overflowPunct/>
        <w:topLinePunct w:val="0"/>
        <w:autoSpaceDE/>
        <w:autoSpaceDN/>
        <w:bidi w:val="0"/>
        <w:adjustRightInd w:val="0"/>
        <w:snapToGrid/>
        <w:spacing w:line="360" w:lineRule="auto"/>
        <w:ind w:left="479" w:leftChars="228" w:firstLine="240" w:firstLineChars="1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4、授权代表人应在磋商过程中采用线上解密的方式解密电子文件（解密时间暂定为30分钟），不接受其他方式解密。</w:t>
      </w:r>
    </w:p>
    <w:p w14:paraId="4458243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参与磋商会议的供应商应使用“腾讯会议”APP收看网上开标直播，法定代表人或授权委托人须提前下载注册，开标时登陆“腾讯会议”APP，输入“会议号”参加开标会议,进入会议后把用户名修改为供应商名称。供应商未按时参加网上开标直播，造成响应失败，责任由供应商自行承担。未参加网上磋商会议本项目属于专门面向中小微企业采购，响应文件应附中小企业声明函。的供应商视为默认认同磋商会议程序,相关供应商不得事后对磋商会议的程序提出任何异议。腾讯会议会议号详见采购文件“第一章 投标人须知表”。</w:t>
      </w:r>
    </w:p>
    <w:p w14:paraId="0711A2F8">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供应商可以到磋商会议现场参与磋商会议（磋商过程中所需电子产品自备），也可通过腾讯会议参与磋商会议。</w:t>
      </w:r>
    </w:p>
    <w:p w14:paraId="6940780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磋商会议当日应保证法定代表人或授权委托人通讯畅通，评审答疑采用现场答疑或远程答疑（电话开免提方式），评审结果详见采购结果公告。</w:t>
      </w:r>
    </w:p>
    <w:p w14:paraId="2DA9CF7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lang w:eastAsia="zh-CN"/>
        </w:rPr>
      </w:pPr>
      <w:r>
        <w:rPr>
          <w:rFonts w:hint="eastAsia" w:ascii="仿宋" w:hAnsi="仿宋" w:eastAsia="仿宋" w:cs="仿宋"/>
          <w:color w:val="auto"/>
          <w:sz w:val="24"/>
          <w:szCs w:val="24"/>
          <w:highlight w:val="none"/>
        </w:rPr>
        <w:t>5、本项目无报名环节，提交响应文件截止时间、磋商会议时间及本项目的相关事宜是否有变化，请拟参加采购的供应商自行关注辽宁政府采购网--更正公告中的相关信息。</w:t>
      </w:r>
    </w:p>
    <w:p w14:paraId="3897F68C">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十、凡对本次采购提出询问，请按以下方式联系。</w:t>
      </w:r>
      <w:bookmarkEnd w:id="27"/>
      <w:bookmarkEnd w:id="28"/>
      <w:bookmarkEnd w:id="29"/>
      <w:bookmarkEnd w:id="30"/>
    </w:p>
    <w:p w14:paraId="43EA6EA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F3C934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名称：海城市住房和城乡建设发展中心</w:t>
      </w:r>
    </w:p>
    <w:p w14:paraId="089D0EE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地址：海城市</w:t>
      </w:r>
    </w:p>
    <w:p w14:paraId="559ABC6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174EB36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辽宁中泽建设工程造价咨询有限公司</w:t>
      </w:r>
    </w:p>
    <w:p w14:paraId="771BE29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none"/>
          <w:lang w:val="en-US" w:eastAsia="zh-CN"/>
        </w:rPr>
        <w:t>辽宁省鞍山市海城市响堂管理区荒岭社区滨河西路400号办公楼307室</w:t>
      </w:r>
    </w:p>
    <w:p w14:paraId="7700925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15942205536</w:t>
      </w:r>
    </w:p>
    <w:p w14:paraId="7904D86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邮箱地址：</w:t>
      </w:r>
      <w:r>
        <w:rPr>
          <w:rFonts w:hint="eastAsia" w:ascii="仿宋" w:hAnsi="仿宋" w:eastAsia="仿宋" w:cs="仿宋"/>
          <w:color w:val="auto"/>
          <w:sz w:val="24"/>
          <w:szCs w:val="24"/>
          <w:highlight w:val="none"/>
          <w:lang w:eastAsia="zh-CN"/>
        </w:rPr>
        <w:t>liaoningzhongze@163.com</w:t>
      </w:r>
    </w:p>
    <w:p w14:paraId="6BA1A18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中国银行股份有限公司鞍山海城支行</w:t>
      </w:r>
    </w:p>
    <w:p w14:paraId="0249030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账户名称：</w:t>
      </w:r>
      <w:r>
        <w:rPr>
          <w:rFonts w:hint="eastAsia" w:ascii="仿宋" w:hAnsi="仿宋" w:eastAsia="仿宋" w:cs="仿宋"/>
          <w:color w:val="auto"/>
          <w:sz w:val="24"/>
          <w:szCs w:val="24"/>
          <w:highlight w:val="none"/>
          <w:lang w:eastAsia="zh-CN"/>
        </w:rPr>
        <w:t>辽宁中泽建设工程造价咨询有限公司</w:t>
      </w:r>
    </w:p>
    <w:p w14:paraId="755DDC2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lang w:eastAsia="zh-CN"/>
        </w:rPr>
        <w:t>296080554179</w:t>
      </w:r>
    </w:p>
    <w:p w14:paraId="0D08567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26F01CD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何莹莹</w:t>
      </w:r>
    </w:p>
    <w:p w14:paraId="7E4B207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eastAsia="zh-CN"/>
        </w:rPr>
        <w:t>15942205536</w:t>
      </w:r>
    </w:p>
    <w:p w14:paraId="177C0FC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p>
    <w:p w14:paraId="1FEC122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p>
    <w:p w14:paraId="76CBDA27">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BF3A33B">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44"/>
          <w:szCs w:val="44"/>
        </w:rPr>
      </w:pPr>
      <w:bookmarkStart w:id="31" w:name="_Toc2517"/>
      <w:r>
        <w:rPr>
          <w:rFonts w:hint="eastAsia" w:ascii="仿宋" w:hAnsi="仿宋" w:eastAsia="仿宋" w:cs="仿宋"/>
          <w:sz w:val="44"/>
          <w:szCs w:val="44"/>
        </w:rPr>
        <w:t>第一章 供应商须知</w:t>
      </w:r>
      <w:bookmarkEnd w:id="31"/>
    </w:p>
    <w:p w14:paraId="111E10D2">
      <w:pPr>
        <w:pStyle w:val="3"/>
        <w:adjustRightInd w:val="0"/>
        <w:snapToGrid w:val="0"/>
        <w:spacing w:before="0" w:after="0" w:line="360" w:lineRule="auto"/>
        <w:jc w:val="center"/>
        <w:rPr>
          <w:rFonts w:hint="eastAsia" w:ascii="仿宋" w:hAnsi="仿宋" w:eastAsia="仿宋" w:cs="仿宋"/>
        </w:rPr>
      </w:pPr>
      <w:bookmarkStart w:id="32" w:name="_Toc4485618"/>
      <w:bookmarkStart w:id="33" w:name="_Toc533340139"/>
      <w:r>
        <w:rPr>
          <w:rFonts w:hint="eastAsia" w:ascii="仿宋" w:hAnsi="仿宋" w:eastAsia="仿宋" w:cs="仿宋"/>
        </w:rPr>
        <w:t>一 供应商须知表</w:t>
      </w:r>
      <w:bookmarkEnd w:id="32"/>
      <w:bookmarkEnd w:id="33"/>
    </w:p>
    <w:tbl>
      <w:tblPr>
        <w:tblStyle w:val="21"/>
        <w:tblW w:w="9193" w:type="dxa"/>
        <w:jc w:val="center"/>
        <w:tblLayout w:type="fixed"/>
        <w:tblCellMar>
          <w:top w:w="0" w:type="dxa"/>
          <w:left w:w="108" w:type="dxa"/>
          <w:bottom w:w="0" w:type="dxa"/>
          <w:right w:w="108" w:type="dxa"/>
        </w:tblCellMar>
      </w:tblPr>
      <w:tblGrid>
        <w:gridCol w:w="961"/>
        <w:gridCol w:w="2460"/>
        <w:gridCol w:w="5772"/>
      </w:tblGrid>
      <w:tr w14:paraId="3D7468D2">
        <w:tblPrEx>
          <w:tblCellMar>
            <w:top w:w="0" w:type="dxa"/>
            <w:left w:w="108" w:type="dxa"/>
            <w:bottom w:w="0" w:type="dxa"/>
            <w:right w:w="108" w:type="dxa"/>
          </w:tblCellMar>
        </w:tblPrEx>
        <w:trPr>
          <w:trHeight w:val="450" w:hRule="atLeast"/>
          <w:tblHeader/>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3BAD255">
            <w:pPr>
              <w:widowControl/>
              <w:spacing w:line="360" w:lineRule="auto"/>
              <w:jc w:val="center"/>
              <w:rPr>
                <w:rFonts w:hint="eastAsia" w:ascii="仿宋" w:hAnsi="仿宋" w:eastAsia="仿宋" w:cs="仿宋"/>
                <w:kern w:val="0"/>
                <w:sz w:val="24"/>
                <w:szCs w:val="24"/>
              </w:rPr>
            </w:pPr>
            <w:bookmarkStart w:id="34" w:name="sys_招标项目基本内容及要求其他：Block"/>
            <w:bookmarkEnd w:id="34"/>
            <w:bookmarkStart w:id="35" w:name="sys_招标项目基本内容及要求：Block"/>
            <w:bookmarkEnd w:id="35"/>
            <w:bookmarkStart w:id="36" w:name="招标项目基本内容及要求：Block"/>
            <w:bookmarkEnd w:id="36"/>
            <w:bookmarkStart w:id="37" w:name="招标项目基本内容及要求其他：Block"/>
            <w:bookmarkEnd w:id="37"/>
            <w:r>
              <w:rPr>
                <w:rFonts w:hint="eastAsia" w:ascii="仿宋" w:hAnsi="仿宋" w:eastAsia="仿宋" w:cs="仿宋"/>
                <w:kern w:val="0"/>
                <w:sz w:val="24"/>
                <w:szCs w:val="24"/>
              </w:rPr>
              <w:t>条款号</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3619AAF">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0F0E20F6">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内     容</w:t>
            </w:r>
          </w:p>
        </w:tc>
      </w:tr>
      <w:tr w14:paraId="23A313DD">
        <w:tblPrEx>
          <w:tblCellMar>
            <w:top w:w="0" w:type="dxa"/>
            <w:left w:w="108" w:type="dxa"/>
            <w:bottom w:w="0" w:type="dxa"/>
            <w:right w:w="108" w:type="dxa"/>
          </w:tblCellMar>
        </w:tblPrEx>
        <w:trPr>
          <w:trHeight w:val="119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9926B43">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B47FEEF">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采购人</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6313DAAC">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u w:val="none"/>
                <w:lang w:eastAsia="zh-CN"/>
              </w:rPr>
              <w:t>名  称：</w:t>
            </w:r>
            <w:r>
              <w:rPr>
                <w:rFonts w:hint="eastAsia" w:ascii="仿宋" w:hAnsi="仿宋" w:eastAsia="仿宋" w:cs="仿宋"/>
                <w:kern w:val="0"/>
                <w:sz w:val="24"/>
                <w:szCs w:val="24"/>
                <w:u w:val="single"/>
                <w:lang w:eastAsia="zh-CN"/>
              </w:rPr>
              <w:t>海城市住房和城乡建设发展中心</w:t>
            </w:r>
          </w:p>
          <w:p w14:paraId="27719CDA">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kern w:val="0"/>
                <w:sz w:val="24"/>
                <w:szCs w:val="24"/>
                <w:u w:val="single"/>
                <w:lang w:eastAsia="zh-CN"/>
              </w:rPr>
            </w:pPr>
            <w:r>
              <w:rPr>
                <w:rFonts w:hint="eastAsia" w:ascii="仿宋" w:hAnsi="仿宋" w:eastAsia="仿宋" w:cs="仿宋"/>
                <w:kern w:val="0"/>
                <w:sz w:val="24"/>
                <w:szCs w:val="24"/>
                <w:u w:val="none"/>
                <w:lang w:eastAsia="zh-CN"/>
              </w:rPr>
              <w:t>地  址：</w:t>
            </w:r>
            <w:r>
              <w:rPr>
                <w:rFonts w:hint="eastAsia" w:ascii="仿宋" w:hAnsi="仿宋" w:eastAsia="仿宋" w:cs="仿宋"/>
                <w:kern w:val="0"/>
                <w:sz w:val="24"/>
                <w:szCs w:val="24"/>
                <w:u w:val="single"/>
                <w:lang w:eastAsia="zh-CN"/>
              </w:rPr>
              <w:t>海城市</w:t>
            </w:r>
          </w:p>
          <w:p w14:paraId="79C3DACD">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FF"/>
                <w:kern w:val="0"/>
                <w:sz w:val="24"/>
                <w:szCs w:val="24"/>
                <w:highlight w:val="none"/>
                <w:u w:val="single"/>
                <w:lang w:eastAsia="zh-CN"/>
              </w:rPr>
            </w:pPr>
            <w:r>
              <w:rPr>
                <w:rFonts w:hint="eastAsia" w:ascii="仿宋" w:hAnsi="仿宋" w:eastAsia="仿宋" w:cs="仿宋"/>
                <w:kern w:val="0"/>
                <w:sz w:val="24"/>
                <w:szCs w:val="24"/>
                <w:highlight w:val="none"/>
                <w:u w:val="none"/>
                <w:lang w:eastAsia="zh-CN"/>
              </w:rPr>
              <w:t>联系人：</w:t>
            </w:r>
            <w:r>
              <w:rPr>
                <w:rFonts w:hint="eastAsia" w:ascii="仿宋" w:hAnsi="仿宋" w:eastAsia="仿宋" w:cs="仿宋"/>
                <w:kern w:val="0"/>
                <w:sz w:val="24"/>
                <w:szCs w:val="24"/>
                <w:highlight w:val="none"/>
                <w:u w:val="single"/>
                <w:lang w:eastAsia="zh-CN"/>
              </w:rPr>
              <w:t>杨诺亚</w:t>
            </w:r>
            <w:r>
              <w:rPr>
                <w:rFonts w:hint="eastAsia" w:ascii="仿宋" w:hAnsi="仿宋" w:eastAsia="仿宋" w:cs="仿宋"/>
                <w:color w:val="auto"/>
                <w:kern w:val="0"/>
                <w:sz w:val="24"/>
                <w:szCs w:val="24"/>
                <w:highlight w:val="none"/>
                <w:u w:val="single"/>
                <w:lang w:eastAsia="zh-CN"/>
              </w:rPr>
              <w:t xml:space="preserve"> </w:t>
            </w:r>
          </w:p>
          <w:p w14:paraId="51DD663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u w:val="none"/>
                <w:lang w:eastAsia="zh-CN"/>
              </w:rPr>
              <w:t>电  话：</w:t>
            </w:r>
            <w:r>
              <w:rPr>
                <w:rFonts w:hint="eastAsia" w:ascii="仿宋" w:hAnsi="仿宋" w:eastAsia="仿宋" w:cs="仿宋"/>
                <w:color w:val="auto"/>
                <w:kern w:val="0"/>
                <w:sz w:val="24"/>
                <w:szCs w:val="24"/>
                <w:highlight w:val="none"/>
                <w:u w:val="single"/>
                <w:lang w:val="en-US" w:eastAsia="zh-CN"/>
              </w:rPr>
              <w:t>0412-3221165</w:t>
            </w:r>
          </w:p>
        </w:tc>
      </w:tr>
      <w:tr w14:paraId="6927B448">
        <w:tblPrEx>
          <w:tblCellMar>
            <w:top w:w="0" w:type="dxa"/>
            <w:left w:w="108" w:type="dxa"/>
            <w:bottom w:w="0" w:type="dxa"/>
            <w:right w:w="108" w:type="dxa"/>
          </w:tblCellMar>
        </w:tblPrEx>
        <w:trPr>
          <w:trHeight w:val="30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532F8B92">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2FF127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采购代理机构</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6CAB3D1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名  称：</w:t>
            </w:r>
            <w:r>
              <w:rPr>
                <w:rFonts w:hint="eastAsia" w:ascii="仿宋" w:hAnsi="仿宋" w:eastAsia="仿宋" w:cs="仿宋"/>
                <w:kern w:val="0"/>
                <w:sz w:val="24"/>
                <w:szCs w:val="24"/>
                <w:u w:val="single"/>
                <w:lang w:eastAsia="zh-CN"/>
              </w:rPr>
              <w:t>辽宁中泽建设工程造价咨询有限公司</w:t>
            </w:r>
          </w:p>
          <w:p w14:paraId="5F291A6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地  址：</w:t>
            </w:r>
            <w:r>
              <w:rPr>
                <w:rFonts w:hint="eastAsia" w:ascii="仿宋" w:hAnsi="仿宋" w:eastAsia="仿宋" w:cs="仿宋"/>
                <w:color w:val="auto"/>
                <w:sz w:val="24"/>
                <w:szCs w:val="24"/>
                <w:highlight w:val="none"/>
                <w:u w:val="single"/>
                <w:lang w:val="en-US" w:eastAsia="zh-CN"/>
              </w:rPr>
              <w:t>辽宁省鞍山市海城市响堂管理区荒岭社区滨河西路400号办公楼307室</w:t>
            </w:r>
          </w:p>
          <w:p w14:paraId="5AD451F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联系人：</w:t>
            </w:r>
            <w:r>
              <w:rPr>
                <w:rFonts w:hint="eastAsia" w:ascii="仿宋" w:hAnsi="仿宋" w:eastAsia="仿宋" w:cs="仿宋"/>
                <w:kern w:val="0"/>
                <w:sz w:val="24"/>
                <w:szCs w:val="24"/>
                <w:u w:val="single"/>
                <w:lang w:eastAsia="zh-CN"/>
              </w:rPr>
              <w:t>何莹莹</w:t>
            </w:r>
          </w:p>
          <w:p w14:paraId="23E751B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电  话：</w:t>
            </w:r>
            <w:r>
              <w:rPr>
                <w:rFonts w:hint="eastAsia" w:ascii="仿宋" w:hAnsi="仿宋" w:eastAsia="仿宋" w:cs="仿宋"/>
                <w:kern w:val="0"/>
                <w:sz w:val="24"/>
                <w:szCs w:val="24"/>
                <w:u w:val="single"/>
                <w:lang w:eastAsia="zh-CN"/>
              </w:rPr>
              <w:t>15942205536</w:t>
            </w:r>
          </w:p>
        </w:tc>
      </w:tr>
      <w:tr w14:paraId="19511FD6">
        <w:tblPrEx>
          <w:tblCellMar>
            <w:top w:w="0" w:type="dxa"/>
            <w:left w:w="108" w:type="dxa"/>
            <w:bottom w:w="0" w:type="dxa"/>
            <w:right w:w="108" w:type="dxa"/>
          </w:tblCellMar>
        </w:tblPrEx>
        <w:trPr>
          <w:trHeight w:val="97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E2179A7">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1.3.4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8D3F62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合格供应商还要满足的其它资格条件</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5FC0795D">
            <w:pPr>
              <w:keepNext w:val="0"/>
              <w:keepLines w:val="0"/>
              <w:pageBreakBefore w:val="0"/>
              <w:widowControl/>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color w:val="auto"/>
                <w:sz w:val="24"/>
                <w:szCs w:val="24"/>
              </w:rPr>
              <w:t>详见采购公告及采购文件</w:t>
            </w:r>
          </w:p>
        </w:tc>
      </w:tr>
      <w:tr w14:paraId="50EC2A92">
        <w:tblPrEx>
          <w:tblCellMar>
            <w:top w:w="0" w:type="dxa"/>
            <w:left w:w="108" w:type="dxa"/>
            <w:bottom w:w="0" w:type="dxa"/>
            <w:right w:w="108" w:type="dxa"/>
          </w:tblCellMar>
        </w:tblPrEx>
        <w:trPr>
          <w:trHeight w:val="30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D06C89D">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1.3.5</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0C5C250">
            <w:pPr>
              <w:tabs>
                <w:tab w:val="left" w:pos="1425"/>
              </w:tabs>
              <w:spacing w:line="360" w:lineRule="auto"/>
              <w:jc w:val="center"/>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是否为专门面向</w:t>
            </w:r>
            <w:r>
              <w:rPr>
                <w:rFonts w:hint="eastAsia" w:ascii="仿宋" w:hAnsi="仿宋" w:eastAsia="仿宋" w:cs="仿宋"/>
                <w:color w:val="auto"/>
                <w:sz w:val="24"/>
                <w:szCs w:val="24"/>
              </w:rPr>
              <w:t>中小企业</w:t>
            </w:r>
            <w:r>
              <w:rPr>
                <w:rFonts w:hint="eastAsia" w:ascii="仿宋" w:hAnsi="仿宋" w:eastAsia="仿宋" w:cs="仿宋"/>
                <w:color w:val="auto"/>
                <w:kern w:val="0"/>
                <w:sz w:val="24"/>
                <w:szCs w:val="24"/>
              </w:rPr>
              <w:t>采购</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7B6E1831">
            <w:pPr>
              <w:spacing w:line="360" w:lineRule="auto"/>
              <w:rPr>
                <w:rFonts w:hint="eastAsia" w:ascii="仿宋" w:hAnsi="仿宋" w:eastAsia="仿宋" w:cs="仿宋"/>
                <w:color w:val="auto"/>
                <w:kern w:val="0"/>
                <w:sz w:val="24"/>
                <w:szCs w:val="24"/>
              </w:rPr>
            </w:pPr>
            <w:r>
              <w:rPr>
                <w:rFonts w:hint="eastAsia" w:ascii="宋体" w:hAnsi="宋体" w:eastAsia="宋体" w:cs="宋体"/>
                <w:kern w:val="0"/>
                <w:szCs w:val="21"/>
              </w:rPr>
              <w:sym w:font="Wingdings 2" w:char="0052"/>
            </w:r>
            <w:r>
              <w:rPr>
                <w:rFonts w:hint="eastAsia" w:ascii="仿宋" w:hAnsi="仿宋" w:eastAsia="仿宋" w:cs="仿宋"/>
                <w:color w:val="auto"/>
                <w:kern w:val="0"/>
                <w:sz w:val="24"/>
                <w:szCs w:val="24"/>
              </w:rPr>
              <w:t>是</w:t>
            </w:r>
          </w:p>
          <w:p w14:paraId="1B2EB669">
            <w:pPr>
              <w:spacing w:line="360" w:lineRule="auto"/>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rPr>
              <w:t>否</w:t>
            </w:r>
          </w:p>
        </w:tc>
      </w:tr>
      <w:tr w14:paraId="73810F71">
        <w:tblPrEx>
          <w:tblCellMar>
            <w:top w:w="0" w:type="dxa"/>
            <w:left w:w="108" w:type="dxa"/>
            <w:bottom w:w="0" w:type="dxa"/>
            <w:right w:w="108" w:type="dxa"/>
          </w:tblCellMar>
        </w:tblPrEx>
        <w:trPr>
          <w:trHeight w:val="30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FE7AB88">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1.3.6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85006C6">
            <w:pPr>
              <w:tabs>
                <w:tab w:val="left" w:pos="1425"/>
              </w:tabs>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是否有政府强制采购的节能产品</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086BD415">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有，具体产品为</w:t>
            </w:r>
            <w:r>
              <w:rPr>
                <w:rFonts w:hint="eastAsia" w:ascii="仿宋" w:hAnsi="仿宋" w:eastAsia="仿宋" w:cs="仿宋"/>
                <w:bCs/>
                <w:kern w:val="0"/>
                <w:sz w:val="24"/>
                <w:szCs w:val="24"/>
                <w:u w:val="single"/>
              </w:rPr>
              <w:t xml:space="preserve">        </w:t>
            </w:r>
          </w:p>
          <w:p w14:paraId="3D00C5EA">
            <w:pPr>
              <w:spacing w:line="360" w:lineRule="auto"/>
              <w:rPr>
                <w:rFonts w:hint="eastAsia" w:ascii="仿宋" w:hAnsi="仿宋" w:eastAsia="仿宋" w:cs="仿宋"/>
                <w:kern w:val="0"/>
                <w:sz w:val="24"/>
                <w:szCs w:val="24"/>
              </w:rPr>
            </w:pPr>
            <w:r>
              <w:rPr>
                <w:rFonts w:hint="eastAsia" w:ascii="仿宋" w:hAnsi="仿宋" w:eastAsia="仿宋" w:cs="仿宋"/>
                <w:color w:val="auto"/>
                <w:kern w:val="0"/>
                <w:sz w:val="24"/>
                <w:szCs w:val="24"/>
              </w:rPr>
              <w:sym w:font="Wingdings 2" w:char="0052"/>
            </w:r>
            <w:r>
              <w:rPr>
                <w:rFonts w:hint="eastAsia" w:ascii="仿宋" w:hAnsi="仿宋" w:eastAsia="仿宋" w:cs="仿宋"/>
                <w:kern w:val="0"/>
                <w:sz w:val="24"/>
                <w:szCs w:val="24"/>
              </w:rPr>
              <w:t>没有</w:t>
            </w:r>
          </w:p>
        </w:tc>
      </w:tr>
      <w:tr w14:paraId="032A2FD8">
        <w:tblPrEx>
          <w:tblCellMar>
            <w:top w:w="0" w:type="dxa"/>
            <w:left w:w="108" w:type="dxa"/>
            <w:bottom w:w="0" w:type="dxa"/>
            <w:right w:w="108" w:type="dxa"/>
          </w:tblCellMar>
        </w:tblPrEx>
        <w:trPr>
          <w:trHeight w:val="9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7F33F2F">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CA54416">
            <w:pPr>
              <w:tabs>
                <w:tab w:val="left" w:pos="1425"/>
              </w:tabs>
              <w:spacing w:line="360" w:lineRule="auto"/>
              <w:jc w:val="center"/>
              <w:rPr>
                <w:rFonts w:hint="eastAsia" w:ascii="仿宋" w:hAnsi="仿宋" w:eastAsia="仿宋" w:cs="仿宋"/>
                <w:sz w:val="24"/>
                <w:szCs w:val="24"/>
              </w:rPr>
            </w:pPr>
            <w:r>
              <w:rPr>
                <w:rFonts w:hint="eastAsia" w:ascii="仿宋" w:hAnsi="仿宋" w:eastAsia="仿宋" w:cs="仿宋"/>
                <w:bCs/>
                <w:kern w:val="0"/>
                <w:sz w:val="24"/>
                <w:szCs w:val="24"/>
              </w:rPr>
              <w:t>是否允许联合体参加政府采购活动</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5924AFFD">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是</w:t>
            </w:r>
          </w:p>
          <w:p w14:paraId="68199464">
            <w:pPr>
              <w:spacing w:line="360" w:lineRule="auto"/>
              <w:rPr>
                <w:rFonts w:hint="eastAsia" w:ascii="仿宋" w:hAnsi="仿宋" w:eastAsia="仿宋" w:cs="仿宋"/>
                <w:kern w:val="0"/>
                <w:sz w:val="24"/>
                <w:szCs w:val="24"/>
              </w:rPr>
            </w:pPr>
            <w:r>
              <w:rPr>
                <w:rFonts w:hint="eastAsia" w:ascii="仿宋" w:hAnsi="仿宋" w:eastAsia="仿宋" w:cs="仿宋"/>
                <w:color w:val="auto"/>
                <w:kern w:val="0"/>
                <w:sz w:val="24"/>
                <w:szCs w:val="24"/>
              </w:rPr>
              <w:sym w:font="Wingdings 2" w:char="0052"/>
            </w:r>
            <w:r>
              <w:rPr>
                <w:rFonts w:hint="eastAsia" w:ascii="仿宋" w:hAnsi="仿宋" w:eastAsia="仿宋" w:cs="仿宋"/>
                <w:kern w:val="0"/>
                <w:sz w:val="24"/>
                <w:szCs w:val="24"/>
              </w:rPr>
              <w:t>否</w:t>
            </w:r>
          </w:p>
        </w:tc>
      </w:tr>
      <w:tr w14:paraId="6791AC95">
        <w:tblPrEx>
          <w:tblCellMar>
            <w:top w:w="0" w:type="dxa"/>
            <w:left w:w="108" w:type="dxa"/>
            <w:bottom w:w="0" w:type="dxa"/>
            <w:right w:w="108" w:type="dxa"/>
          </w:tblCellMar>
        </w:tblPrEx>
        <w:trPr>
          <w:trHeight w:val="30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6F2DA7CE">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1.4.8</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25B31C0">
            <w:pPr>
              <w:tabs>
                <w:tab w:val="left" w:pos="1425"/>
              </w:tabs>
              <w:spacing w:line="360" w:lineRule="auto"/>
              <w:jc w:val="center"/>
              <w:rPr>
                <w:rFonts w:hint="eastAsia" w:ascii="仿宋" w:hAnsi="仿宋" w:eastAsia="仿宋" w:cs="仿宋"/>
                <w:color w:val="auto"/>
                <w:sz w:val="24"/>
                <w:szCs w:val="24"/>
              </w:rPr>
            </w:pPr>
            <w:r>
              <w:rPr>
                <w:rFonts w:hint="eastAsia" w:ascii="仿宋" w:hAnsi="仿宋" w:eastAsia="仿宋" w:cs="仿宋"/>
                <w:bCs/>
                <w:color w:val="auto"/>
                <w:kern w:val="0"/>
                <w:sz w:val="24"/>
                <w:szCs w:val="24"/>
              </w:rPr>
              <w:t>联合体的其他资格要求</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6782940D">
            <w:pPr>
              <w:spacing w:line="360" w:lineRule="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14:paraId="77277B90">
        <w:tblPrEx>
          <w:tblCellMar>
            <w:top w:w="0" w:type="dxa"/>
            <w:left w:w="108" w:type="dxa"/>
            <w:bottom w:w="0" w:type="dxa"/>
            <w:right w:w="108" w:type="dxa"/>
          </w:tblCellMar>
        </w:tblPrEx>
        <w:trPr>
          <w:trHeight w:val="936"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8DB6C3E">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313834B">
            <w:pPr>
              <w:shd w:val="clear" w:color="auto" w:fill="FFFFFF"/>
              <w:spacing w:line="360" w:lineRule="auto"/>
              <w:jc w:val="center"/>
              <w:rPr>
                <w:rFonts w:hint="eastAsia" w:ascii="仿宋" w:hAnsi="仿宋" w:eastAsia="仿宋" w:cs="仿宋"/>
                <w:bCs/>
                <w:color w:val="auto"/>
                <w:kern w:val="0"/>
                <w:sz w:val="24"/>
                <w:szCs w:val="24"/>
                <w:highlight w:val="green"/>
              </w:rPr>
            </w:pPr>
            <w:r>
              <w:rPr>
                <w:rFonts w:hint="eastAsia" w:ascii="仿宋" w:hAnsi="仿宋" w:eastAsia="仿宋" w:cs="仿宋"/>
                <w:color w:val="auto"/>
                <w:kern w:val="0"/>
                <w:sz w:val="24"/>
                <w:szCs w:val="24"/>
                <w:highlight w:val="none"/>
              </w:rPr>
              <w:t>项目预算金额、最高限价</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6D23C8C4">
            <w:pPr>
              <w:spacing w:line="36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预算金额：</w:t>
            </w:r>
            <w:r>
              <w:rPr>
                <w:rFonts w:hint="eastAsia" w:ascii="仿宋" w:hAnsi="仿宋" w:eastAsia="仿宋" w:cs="仿宋"/>
                <w:color w:val="0000FF"/>
                <w:sz w:val="24"/>
                <w:szCs w:val="24"/>
                <w:highlight w:val="none"/>
                <w:u w:val="single"/>
                <w:lang w:val="en-US" w:eastAsia="zh-CN"/>
              </w:rPr>
              <w:t>3203793.98元</w:t>
            </w:r>
          </w:p>
          <w:p w14:paraId="3B3C9C4B">
            <w:pPr>
              <w:spacing w:line="360" w:lineRule="auto"/>
              <w:rPr>
                <w:rFonts w:hint="eastAsia" w:ascii="仿宋" w:hAnsi="仿宋" w:eastAsia="仿宋" w:cs="仿宋"/>
                <w:bCs/>
                <w:color w:val="auto"/>
                <w:kern w:val="0"/>
                <w:sz w:val="24"/>
                <w:szCs w:val="24"/>
                <w:highlight w:val="green"/>
                <w:u w:val="single"/>
              </w:rPr>
            </w:pPr>
            <w:r>
              <w:rPr>
                <w:rFonts w:hint="eastAsia" w:ascii="仿宋" w:hAnsi="仿宋" w:eastAsia="仿宋" w:cs="仿宋"/>
                <w:bCs/>
                <w:color w:val="auto"/>
                <w:kern w:val="0"/>
                <w:sz w:val="24"/>
                <w:szCs w:val="24"/>
                <w:highlight w:val="none"/>
              </w:rPr>
              <w:t>最高限价：</w:t>
            </w:r>
            <w:r>
              <w:rPr>
                <w:rFonts w:hint="eastAsia" w:ascii="仿宋" w:hAnsi="仿宋" w:eastAsia="仿宋" w:cs="仿宋"/>
                <w:color w:val="0000FF"/>
                <w:sz w:val="24"/>
                <w:szCs w:val="24"/>
                <w:highlight w:val="none"/>
                <w:u w:val="single"/>
                <w:lang w:val="en-US" w:eastAsia="zh-CN"/>
              </w:rPr>
              <w:t>3203793.98元</w:t>
            </w:r>
          </w:p>
        </w:tc>
      </w:tr>
      <w:tr w14:paraId="695EAD73">
        <w:tblPrEx>
          <w:tblCellMar>
            <w:top w:w="0" w:type="dxa"/>
            <w:left w:w="108" w:type="dxa"/>
            <w:bottom w:w="0" w:type="dxa"/>
            <w:right w:w="108" w:type="dxa"/>
          </w:tblCellMar>
        </w:tblPrEx>
        <w:trPr>
          <w:trHeight w:val="30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5AC05D7">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EA05277">
            <w:pPr>
              <w:tabs>
                <w:tab w:val="left" w:pos="1425"/>
              </w:tabs>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计量单位</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40F92828">
            <w:pPr>
              <w:spacing w:line="360" w:lineRule="auto"/>
              <w:rPr>
                <w:rFonts w:hint="eastAsia" w:ascii="仿宋" w:hAnsi="仿宋" w:eastAsia="仿宋" w:cs="仿宋"/>
                <w:bCs/>
                <w:kern w:val="0"/>
                <w:sz w:val="24"/>
                <w:szCs w:val="24"/>
              </w:rPr>
            </w:pPr>
            <w:r>
              <w:rPr>
                <w:rFonts w:hint="eastAsia" w:ascii="仿宋" w:hAnsi="仿宋" w:eastAsia="仿宋" w:cs="仿宋"/>
                <w:color w:val="auto"/>
                <w:kern w:val="0"/>
                <w:sz w:val="24"/>
                <w:szCs w:val="24"/>
              </w:rPr>
              <w:sym w:font="Wingdings 2" w:char="0052"/>
            </w:r>
            <w:r>
              <w:rPr>
                <w:rFonts w:hint="eastAsia" w:ascii="仿宋" w:hAnsi="仿宋" w:eastAsia="仿宋" w:cs="仿宋"/>
                <w:bCs/>
                <w:kern w:val="0"/>
                <w:sz w:val="24"/>
                <w:szCs w:val="24"/>
              </w:rPr>
              <w:t>中华人民共和国法定计量单位</w:t>
            </w:r>
          </w:p>
          <w:p w14:paraId="731313F5">
            <w:pPr>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sym w:font="Wingdings 2" w:char="00A3"/>
            </w:r>
            <w:r>
              <w:rPr>
                <w:rFonts w:hint="eastAsia" w:ascii="仿宋" w:hAnsi="仿宋" w:eastAsia="仿宋" w:cs="仿宋"/>
                <w:bCs/>
                <w:kern w:val="0"/>
                <w:sz w:val="24"/>
                <w:szCs w:val="24"/>
              </w:rPr>
              <w:t>其他：</w:t>
            </w:r>
            <w:r>
              <w:rPr>
                <w:rFonts w:hint="eastAsia" w:ascii="仿宋" w:hAnsi="仿宋" w:eastAsia="仿宋" w:cs="仿宋"/>
                <w:bCs/>
                <w:kern w:val="0"/>
                <w:sz w:val="24"/>
                <w:szCs w:val="24"/>
                <w:u w:val="single"/>
              </w:rPr>
              <w:t xml:space="preserve">             </w:t>
            </w:r>
          </w:p>
        </w:tc>
      </w:tr>
      <w:tr w14:paraId="64081C85">
        <w:tblPrEx>
          <w:tblCellMar>
            <w:top w:w="0" w:type="dxa"/>
            <w:left w:w="108" w:type="dxa"/>
            <w:bottom w:w="0" w:type="dxa"/>
            <w:right w:w="108" w:type="dxa"/>
          </w:tblCellMar>
        </w:tblPrEx>
        <w:trPr>
          <w:trHeight w:val="30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519C891">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6.1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0C47ADF">
            <w:pPr>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现场考察、磋商前答疑会</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355FBCED">
            <w:pPr>
              <w:spacing w:line="360" w:lineRule="auto"/>
              <w:rPr>
                <w:rFonts w:hint="eastAsia" w:ascii="仿宋" w:hAnsi="仿宋" w:eastAsia="仿宋" w:cs="仿宋"/>
                <w:kern w:val="0"/>
                <w:sz w:val="24"/>
                <w:szCs w:val="24"/>
              </w:rPr>
            </w:pPr>
            <w:r>
              <w:rPr>
                <w:rFonts w:hint="eastAsia" w:ascii="仿宋" w:hAnsi="仿宋" w:eastAsia="仿宋" w:cs="仿宋"/>
                <w:color w:val="auto"/>
                <w:kern w:val="0"/>
                <w:sz w:val="24"/>
                <w:szCs w:val="24"/>
              </w:rPr>
              <w:sym w:font="Wingdings 2" w:char="0052"/>
            </w:r>
            <w:r>
              <w:rPr>
                <w:rFonts w:hint="eastAsia" w:ascii="仿宋" w:hAnsi="仿宋" w:eastAsia="仿宋" w:cs="仿宋"/>
                <w:kern w:val="0"/>
                <w:sz w:val="24"/>
                <w:szCs w:val="24"/>
              </w:rPr>
              <w:t>不组织</w:t>
            </w:r>
          </w:p>
          <w:p w14:paraId="50D157BF">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组织</w:t>
            </w:r>
          </w:p>
          <w:p w14:paraId="683CAF2E">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组织，采购文件提供期限截止后以书面形式通知。</w:t>
            </w:r>
          </w:p>
        </w:tc>
      </w:tr>
      <w:tr w14:paraId="18E81D35">
        <w:tblPrEx>
          <w:tblCellMar>
            <w:top w:w="0" w:type="dxa"/>
            <w:left w:w="108" w:type="dxa"/>
            <w:bottom w:w="0" w:type="dxa"/>
            <w:right w:w="108" w:type="dxa"/>
          </w:tblCellMar>
        </w:tblPrEx>
        <w:trPr>
          <w:trHeight w:val="607"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469D9D8">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11.3</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4461A0B">
            <w:pPr>
              <w:shd w:val="clear" w:color="auto" w:fill="FFFFFF"/>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样品或演示</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2ACF681C">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不</w:t>
            </w:r>
            <w:r>
              <w:rPr>
                <w:rFonts w:hint="eastAsia" w:ascii="仿宋" w:hAnsi="仿宋" w:eastAsia="仿宋" w:cs="仿宋"/>
                <w:bCs/>
                <w:kern w:val="0"/>
                <w:sz w:val="24"/>
                <w:szCs w:val="24"/>
              </w:rPr>
              <w:t>需要</w:t>
            </w:r>
          </w:p>
        </w:tc>
      </w:tr>
      <w:tr w14:paraId="350516BD">
        <w:tblPrEx>
          <w:tblCellMar>
            <w:top w:w="0" w:type="dxa"/>
            <w:left w:w="108" w:type="dxa"/>
            <w:bottom w:w="0" w:type="dxa"/>
            <w:right w:w="108" w:type="dxa"/>
          </w:tblCellMar>
        </w:tblPrEx>
        <w:trPr>
          <w:trHeight w:val="57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66E296A2">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12.1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3530244">
            <w:pPr>
              <w:shd w:val="clear" w:color="auto" w:fill="FFFFFF"/>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响应报价货币要求</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151AC1A9">
            <w:pPr>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rPr>
              <w:t>所有响应文件中均按</w:t>
            </w:r>
            <w:r>
              <w:rPr>
                <w:rFonts w:hint="eastAsia" w:ascii="仿宋" w:hAnsi="仿宋" w:eastAsia="仿宋" w:cs="仿宋"/>
                <w:kern w:val="0"/>
                <w:sz w:val="24"/>
                <w:szCs w:val="24"/>
                <w:u w:val="single"/>
                <w:lang w:val="en-US" w:eastAsia="zh-CN" w:bidi="ar-SA"/>
              </w:rPr>
              <w:t>人民币</w:t>
            </w:r>
            <w:r>
              <w:rPr>
                <w:rFonts w:hint="eastAsia" w:ascii="仿宋" w:hAnsi="仿宋" w:eastAsia="仿宋" w:cs="仿宋"/>
                <w:kern w:val="0"/>
                <w:sz w:val="24"/>
                <w:szCs w:val="24"/>
              </w:rPr>
              <w:t>货币进行报价。</w:t>
            </w:r>
          </w:p>
        </w:tc>
      </w:tr>
      <w:tr w14:paraId="1DF4DD0A">
        <w:tblPrEx>
          <w:tblCellMar>
            <w:top w:w="0" w:type="dxa"/>
            <w:left w:w="108" w:type="dxa"/>
            <w:bottom w:w="0" w:type="dxa"/>
            <w:right w:w="108" w:type="dxa"/>
          </w:tblCellMar>
        </w:tblPrEx>
        <w:trPr>
          <w:trHeight w:val="614" w:hRule="atLeast"/>
          <w:jc w:val="center"/>
        </w:trPr>
        <w:tc>
          <w:tcPr>
            <w:tcW w:w="961" w:type="dxa"/>
            <w:tcBorders>
              <w:top w:val="single" w:color="auto" w:sz="4" w:space="0"/>
              <w:left w:val="single" w:color="auto" w:sz="8" w:space="0"/>
              <w:bottom w:val="single" w:color="auto" w:sz="8" w:space="0"/>
              <w:right w:val="single" w:color="auto" w:sz="4" w:space="0"/>
            </w:tcBorders>
            <w:noWrap w:val="0"/>
            <w:vAlign w:val="center"/>
          </w:tcPr>
          <w:p w14:paraId="0E0884CA">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13.1</w:t>
            </w:r>
          </w:p>
        </w:tc>
        <w:tc>
          <w:tcPr>
            <w:tcW w:w="2460" w:type="dxa"/>
            <w:tcBorders>
              <w:top w:val="single" w:color="auto" w:sz="4" w:space="0"/>
              <w:left w:val="single" w:color="auto" w:sz="4" w:space="0"/>
              <w:bottom w:val="single" w:color="auto" w:sz="8" w:space="0"/>
              <w:right w:val="single" w:color="auto" w:sz="8" w:space="0"/>
            </w:tcBorders>
            <w:noWrap w:val="0"/>
            <w:vAlign w:val="center"/>
          </w:tcPr>
          <w:p w14:paraId="5DF5E86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磋商保证金</w:t>
            </w:r>
          </w:p>
        </w:tc>
        <w:tc>
          <w:tcPr>
            <w:tcW w:w="5772" w:type="dxa"/>
            <w:tcBorders>
              <w:top w:val="single" w:color="auto" w:sz="4" w:space="0"/>
              <w:left w:val="nil"/>
              <w:bottom w:val="single" w:color="auto" w:sz="8" w:space="0"/>
              <w:right w:val="single" w:color="auto" w:sz="8" w:space="0"/>
            </w:tcBorders>
            <w:noWrap w:val="0"/>
            <w:vAlign w:val="center"/>
          </w:tcPr>
          <w:p w14:paraId="138C900E">
            <w:pPr>
              <w:pStyle w:val="7"/>
              <w:spacing w:line="360" w:lineRule="auto"/>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lang w:val="en-US" w:eastAsia="zh-CN"/>
              </w:rPr>
              <w:t>1、磋商保证金金额：</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lang w:val="en-US" w:eastAsia="zh-CN"/>
              </w:rPr>
              <w:t>人民币元</w:t>
            </w:r>
          </w:p>
          <w:p w14:paraId="5500FB01">
            <w:pPr>
              <w:pStyle w:val="7"/>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2、磋商保证金到账时间：</w:t>
            </w:r>
            <w:r>
              <w:rPr>
                <w:rFonts w:hint="eastAsia" w:ascii="仿宋" w:hAnsi="仿宋" w:eastAsia="仿宋" w:cs="仿宋"/>
                <w:sz w:val="24"/>
                <w:szCs w:val="24"/>
                <w:u w:val="single"/>
                <w:lang w:val="en-US" w:eastAsia="zh-CN"/>
              </w:rPr>
              <w:t xml:space="preserve">递交磋商文件截止时间前 </w:t>
            </w:r>
          </w:p>
          <w:p w14:paraId="63A5E518">
            <w:pPr>
              <w:pStyle w:val="7"/>
              <w:spacing w:line="360" w:lineRule="auto"/>
              <w:rPr>
                <w:rFonts w:hint="default" w:ascii="仿宋" w:hAnsi="仿宋" w:eastAsia="仿宋" w:cs="仿宋"/>
                <w:kern w:val="0"/>
                <w:sz w:val="24"/>
                <w:szCs w:val="24"/>
                <w:u w:val="single"/>
                <w:lang w:val="en-US" w:eastAsia="zh-CN"/>
              </w:rPr>
            </w:pPr>
            <w:r>
              <w:rPr>
                <w:rFonts w:hint="eastAsia" w:ascii="仿宋" w:hAnsi="仿宋" w:eastAsia="仿宋" w:cs="仿宋"/>
                <w:sz w:val="24"/>
                <w:szCs w:val="24"/>
                <w:lang w:val="en-US" w:eastAsia="zh-CN"/>
              </w:rPr>
              <w:t>3、磋商保证金缴纳方式：□保函   □支票  □电汇 □其他：</w:t>
            </w:r>
            <w:r>
              <w:rPr>
                <w:rFonts w:hint="eastAsia" w:ascii="仿宋" w:hAnsi="仿宋" w:eastAsia="仿宋" w:cs="仿宋"/>
                <w:sz w:val="24"/>
                <w:szCs w:val="24"/>
                <w:u w:val="single"/>
                <w:lang w:val="en-US" w:eastAsia="zh-CN"/>
              </w:rPr>
              <w:t xml:space="preserve">          </w:t>
            </w:r>
          </w:p>
          <w:p w14:paraId="4F53ECA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保证金收款人银行信息：</w:t>
            </w:r>
          </w:p>
          <w:p w14:paraId="56DF6564">
            <w:pPr>
              <w:spacing w:line="360" w:lineRule="auto"/>
              <w:rPr>
                <w:rFonts w:hint="eastAsia" w:ascii="仿宋" w:hAnsi="仿宋" w:eastAsia="仿宋" w:cs="仿宋"/>
                <w:sz w:val="24"/>
                <w:szCs w:val="24"/>
              </w:rPr>
            </w:pPr>
            <w:r>
              <w:rPr>
                <w:rFonts w:hint="eastAsia" w:ascii="仿宋" w:hAnsi="仿宋" w:eastAsia="仿宋" w:cs="仿宋"/>
                <w:sz w:val="24"/>
                <w:szCs w:val="24"/>
              </w:rPr>
              <w:t>开户名：</w:t>
            </w:r>
            <w:r>
              <w:rPr>
                <w:rFonts w:hint="eastAsia" w:ascii="仿宋" w:hAnsi="仿宋" w:eastAsia="仿宋" w:cs="仿宋"/>
                <w:sz w:val="24"/>
                <w:szCs w:val="24"/>
                <w:u w:val="single"/>
              </w:rPr>
              <w:t>海城市政务服务中心</w:t>
            </w:r>
          </w:p>
          <w:p w14:paraId="7257F500">
            <w:pPr>
              <w:spacing w:line="360" w:lineRule="auto"/>
              <w:rPr>
                <w:rFonts w:hint="eastAsia" w:ascii="仿宋" w:hAnsi="仿宋" w:eastAsia="仿宋" w:cs="仿宋"/>
                <w:sz w:val="24"/>
                <w:szCs w:val="24"/>
              </w:rPr>
            </w:pPr>
            <w:r>
              <w:rPr>
                <w:rFonts w:hint="eastAsia" w:ascii="仿宋" w:hAnsi="仿宋" w:eastAsia="仿宋" w:cs="仿宋"/>
                <w:sz w:val="24"/>
                <w:szCs w:val="24"/>
              </w:rPr>
              <w:t>开户行：</w:t>
            </w:r>
            <w:r>
              <w:rPr>
                <w:rFonts w:hint="eastAsia" w:ascii="仿宋" w:hAnsi="仿宋" w:eastAsia="仿宋" w:cs="仿宋"/>
                <w:sz w:val="24"/>
                <w:szCs w:val="24"/>
                <w:u w:val="single"/>
              </w:rPr>
              <w:t>辽宁海城农村商业银行股份有限公司永隆分理处</w:t>
            </w:r>
          </w:p>
          <w:p w14:paraId="1600748D">
            <w:pPr>
              <w:spacing w:line="360" w:lineRule="auto"/>
              <w:rPr>
                <w:rFonts w:hint="eastAsia" w:ascii="仿宋" w:hAnsi="仿宋" w:eastAsia="仿宋" w:cs="仿宋"/>
                <w:bCs/>
                <w:kern w:val="0"/>
                <w:sz w:val="24"/>
                <w:szCs w:val="24"/>
                <w:u w:val="single"/>
              </w:rPr>
            </w:pPr>
            <w:r>
              <w:rPr>
                <w:rFonts w:hint="eastAsia" w:ascii="仿宋" w:hAnsi="仿宋" w:eastAsia="仿宋" w:cs="仿宋"/>
                <w:sz w:val="24"/>
                <w:szCs w:val="24"/>
              </w:rPr>
              <w:t xml:space="preserve">账    号： </w:t>
            </w:r>
            <w:r>
              <w:rPr>
                <w:rFonts w:hint="eastAsia" w:ascii="仿宋" w:hAnsi="仿宋" w:eastAsia="仿宋" w:cs="仿宋"/>
                <w:bCs/>
                <w:kern w:val="0"/>
                <w:sz w:val="24"/>
                <w:szCs w:val="24"/>
                <w:u w:val="single"/>
              </w:rPr>
              <w:t>245112010100016280</w:t>
            </w:r>
          </w:p>
          <w:p w14:paraId="518700EA">
            <w:pPr>
              <w:pStyle w:val="20"/>
              <w:tabs>
                <w:tab w:val="left" w:pos="720"/>
              </w:tabs>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行    号： </w:t>
            </w:r>
            <w:r>
              <w:rPr>
                <w:rFonts w:hint="eastAsia" w:ascii="仿宋" w:hAnsi="仿宋" w:eastAsia="仿宋" w:cs="仿宋"/>
                <w:bCs/>
                <w:kern w:val="0"/>
                <w:sz w:val="24"/>
                <w:szCs w:val="24"/>
                <w:u w:val="single"/>
                <w:lang w:val="en-US" w:eastAsia="zh-CN"/>
              </w:rPr>
              <w:t>314223200771</w:t>
            </w:r>
          </w:p>
          <w:p w14:paraId="29614681">
            <w:pPr>
              <w:spacing w:line="360" w:lineRule="auto"/>
              <w:rPr>
                <w:rFonts w:hint="eastAsia" w:ascii="仿宋" w:hAnsi="仿宋" w:eastAsia="仿宋" w:cs="仿宋"/>
                <w:sz w:val="24"/>
                <w:szCs w:val="24"/>
              </w:rPr>
            </w:pPr>
            <w:r>
              <w:rPr>
                <w:rFonts w:hint="eastAsia" w:ascii="仿宋" w:hAnsi="仿宋" w:eastAsia="仿宋" w:cs="仿宋"/>
                <w:sz w:val="24"/>
                <w:szCs w:val="24"/>
              </w:rPr>
              <w:t>4、保证金退还方式：</w:t>
            </w:r>
            <w:r>
              <w:rPr>
                <w:rFonts w:hint="eastAsia" w:ascii="仿宋" w:hAnsi="仿宋" w:eastAsia="仿宋" w:cs="仿宋"/>
                <w:sz w:val="24"/>
                <w:szCs w:val="24"/>
                <w:u w:val="single"/>
              </w:rPr>
              <w:t>原方式退还</w:t>
            </w:r>
          </w:p>
          <w:p w14:paraId="6128E655">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5、保证金退还咨询电话</w:t>
            </w:r>
            <w:r>
              <w:rPr>
                <w:rFonts w:hint="eastAsia" w:ascii="仿宋" w:hAnsi="仿宋" w:eastAsia="仿宋" w:cs="仿宋"/>
                <w:sz w:val="24"/>
                <w:szCs w:val="24"/>
                <w:lang w:eastAsia="zh-CN"/>
              </w:rPr>
              <w:t>：</w:t>
            </w:r>
            <w:r>
              <w:rPr>
                <w:rFonts w:hint="eastAsia" w:ascii="仿宋" w:hAnsi="仿宋" w:eastAsia="仿宋" w:cs="仿宋"/>
                <w:sz w:val="24"/>
                <w:szCs w:val="24"/>
                <w:u w:val="single"/>
              </w:rPr>
              <w:t>0412-3618008,0412-3618028</w:t>
            </w:r>
          </w:p>
          <w:p w14:paraId="63257C95">
            <w:pPr>
              <w:spacing w:line="360" w:lineRule="auto"/>
              <w:rPr>
                <w:rFonts w:hint="eastAsia" w:ascii="仿宋" w:hAnsi="仿宋" w:eastAsia="仿宋" w:cs="仿宋"/>
                <w:sz w:val="24"/>
                <w:szCs w:val="24"/>
                <w:u w:val="single"/>
              </w:rPr>
            </w:pPr>
            <w:r>
              <w:rPr>
                <w:rFonts w:hint="eastAsia" w:ascii="仿宋" w:hAnsi="仿宋" w:eastAsia="仿宋" w:cs="仿宋"/>
                <w:sz w:val="24"/>
                <w:szCs w:val="24"/>
              </w:rPr>
              <w:t>6、其它：</w:t>
            </w:r>
            <w:r>
              <w:rPr>
                <w:rFonts w:hint="eastAsia" w:ascii="仿宋" w:hAnsi="仿宋" w:eastAsia="仿宋" w:cs="仿宋"/>
                <w:sz w:val="24"/>
                <w:szCs w:val="24"/>
                <w:u w:val="single"/>
              </w:rPr>
              <w:t>递交磋商保证金汇款凭证上需体现项目名称及包组号以实际到账为准。递交磋商文件时请单独提供汇款凭证复印件或保函原件。</w:t>
            </w:r>
          </w:p>
          <w:p w14:paraId="1562D277">
            <w:pPr>
              <w:pStyle w:val="20"/>
              <w:tabs>
                <w:tab w:val="left" w:pos="720"/>
              </w:tabs>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（注：财政部门鼓励采用保函的方式递交磋商保证金，具体办理流程参阅辽宁政府采购网）</w:t>
            </w:r>
            <w:r>
              <w:rPr>
                <w:rFonts w:hint="eastAsia" w:ascii="仿宋" w:hAnsi="仿宋" w:eastAsia="仿宋" w:cs="仿宋"/>
                <w:sz w:val="24"/>
                <w:szCs w:val="24"/>
                <w:lang w:val="en-US" w:eastAsia="zh-CN"/>
              </w:rPr>
              <w:t>（电子保函使用有关事项如下：</w:t>
            </w:r>
          </w:p>
          <w:p w14:paraId="0D249D31">
            <w:pPr>
              <w:pStyle w:val="20"/>
              <w:tabs>
                <w:tab w:val="left" w:pos="720"/>
              </w:tabs>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一、提供银行保函的，需在开标截止时间前4个工作日以上，登录申请。</w:t>
            </w:r>
          </w:p>
          <w:p w14:paraId="4C4D3F3F">
            <w:pPr>
              <w:pStyle w:val="20"/>
              <w:tabs>
                <w:tab w:val="left" w:pos="720"/>
              </w:tabs>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使用电子磋商保函提交磋商保证金的，供应商可在海城市公共资源交易网（www.hcsggzy.com）左侧点击“申请保函”图标，页面自动跳转到申请界面，按流程提示完成申请办理电子保函，经审核通过生成保单后自行下载电子保函，放入磋商文件中。</w:t>
            </w:r>
          </w:p>
          <w:p w14:paraId="603CF762">
            <w:pPr>
              <w:spacing w:line="360" w:lineRule="auto"/>
              <w:rPr>
                <w:rFonts w:hint="eastAsia" w:ascii="仿宋" w:hAnsi="仿宋" w:eastAsia="仿宋" w:cs="仿宋"/>
                <w:sz w:val="24"/>
                <w:szCs w:val="24"/>
              </w:rPr>
            </w:pPr>
            <w:r>
              <w:rPr>
                <w:rFonts w:hint="eastAsia" w:ascii="仿宋" w:hAnsi="仿宋" w:eastAsia="仿宋" w:cs="仿宋"/>
                <w:sz w:val="24"/>
                <w:szCs w:val="24"/>
              </w:rPr>
              <w:t>三、电子保函业务在2020年8月14日正式开始使用，在申请过程中如有疑问可咨询技术支持电话：19941009292（同微信号）。</w:t>
            </w:r>
          </w:p>
        </w:tc>
      </w:tr>
      <w:tr w14:paraId="2DB87B24">
        <w:tblPrEx>
          <w:tblCellMar>
            <w:top w:w="0" w:type="dxa"/>
            <w:left w:w="108" w:type="dxa"/>
            <w:bottom w:w="0" w:type="dxa"/>
            <w:right w:w="108" w:type="dxa"/>
          </w:tblCellMar>
        </w:tblPrEx>
        <w:trPr>
          <w:trHeight w:val="507" w:hRule="atLeast"/>
          <w:jc w:val="center"/>
        </w:trPr>
        <w:tc>
          <w:tcPr>
            <w:tcW w:w="961" w:type="dxa"/>
            <w:tcBorders>
              <w:top w:val="single" w:color="auto" w:sz="4" w:space="0"/>
              <w:left w:val="single" w:color="auto" w:sz="8" w:space="0"/>
              <w:bottom w:val="single" w:color="auto" w:sz="8" w:space="0"/>
              <w:right w:val="single" w:color="auto" w:sz="4" w:space="0"/>
            </w:tcBorders>
            <w:noWrap w:val="0"/>
            <w:vAlign w:val="center"/>
          </w:tcPr>
          <w:p w14:paraId="47A47BA9">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15.1</w:t>
            </w:r>
          </w:p>
        </w:tc>
        <w:tc>
          <w:tcPr>
            <w:tcW w:w="2460" w:type="dxa"/>
            <w:tcBorders>
              <w:top w:val="single" w:color="auto" w:sz="4" w:space="0"/>
              <w:left w:val="single" w:color="auto" w:sz="4" w:space="0"/>
              <w:bottom w:val="single" w:color="auto" w:sz="8" w:space="0"/>
              <w:right w:val="single" w:color="auto" w:sz="8" w:space="0"/>
            </w:tcBorders>
            <w:noWrap w:val="0"/>
            <w:vAlign w:val="center"/>
          </w:tcPr>
          <w:p w14:paraId="59C1AFE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响应有效期</w:t>
            </w:r>
          </w:p>
        </w:tc>
        <w:tc>
          <w:tcPr>
            <w:tcW w:w="5772" w:type="dxa"/>
            <w:tcBorders>
              <w:top w:val="single" w:color="auto" w:sz="4" w:space="0"/>
              <w:left w:val="nil"/>
              <w:bottom w:val="single" w:color="auto" w:sz="8" w:space="0"/>
              <w:right w:val="single" w:color="auto" w:sz="8" w:space="0"/>
            </w:tcBorders>
            <w:noWrap w:val="0"/>
            <w:vAlign w:val="center"/>
          </w:tcPr>
          <w:p w14:paraId="08B393BD">
            <w:pPr>
              <w:pStyle w:val="7"/>
              <w:spacing w:line="360" w:lineRule="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90  </w:t>
            </w:r>
            <w:r>
              <w:rPr>
                <w:rFonts w:hint="eastAsia" w:ascii="仿宋" w:hAnsi="仿宋" w:eastAsia="仿宋" w:cs="仿宋"/>
                <w:kern w:val="0"/>
                <w:sz w:val="24"/>
                <w:szCs w:val="24"/>
              </w:rPr>
              <w:t>日历日</w:t>
            </w:r>
          </w:p>
        </w:tc>
      </w:tr>
      <w:tr w14:paraId="53CEA59A">
        <w:tblPrEx>
          <w:tblCellMar>
            <w:top w:w="0" w:type="dxa"/>
            <w:left w:w="108" w:type="dxa"/>
            <w:bottom w:w="0" w:type="dxa"/>
            <w:right w:w="108" w:type="dxa"/>
          </w:tblCellMar>
        </w:tblPrEx>
        <w:trPr>
          <w:trHeight w:val="542" w:hRule="atLeast"/>
          <w:jc w:val="center"/>
        </w:trPr>
        <w:tc>
          <w:tcPr>
            <w:tcW w:w="961" w:type="dxa"/>
            <w:tcBorders>
              <w:top w:val="nil"/>
              <w:left w:val="single" w:color="auto" w:sz="8" w:space="0"/>
              <w:bottom w:val="single" w:color="auto" w:sz="4" w:space="0"/>
              <w:right w:val="single" w:color="auto" w:sz="4" w:space="0"/>
            </w:tcBorders>
            <w:noWrap w:val="0"/>
            <w:vAlign w:val="center"/>
          </w:tcPr>
          <w:p w14:paraId="3E8C6C45">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16.1</w:t>
            </w:r>
          </w:p>
        </w:tc>
        <w:tc>
          <w:tcPr>
            <w:tcW w:w="2460" w:type="dxa"/>
            <w:tcBorders>
              <w:top w:val="nil"/>
              <w:left w:val="single" w:color="auto" w:sz="4" w:space="0"/>
              <w:bottom w:val="single" w:color="auto" w:sz="4" w:space="0"/>
              <w:right w:val="single" w:color="auto" w:sz="8" w:space="0"/>
            </w:tcBorders>
            <w:noWrap w:val="0"/>
            <w:vAlign w:val="center"/>
          </w:tcPr>
          <w:p w14:paraId="01173C8F">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5772" w:type="dxa"/>
            <w:tcBorders>
              <w:top w:val="nil"/>
              <w:left w:val="nil"/>
              <w:bottom w:val="single" w:color="auto" w:sz="4" w:space="0"/>
              <w:right w:val="single" w:color="auto" w:sz="8" w:space="0"/>
            </w:tcBorders>
            <w:noWrap w:val="0"/>
            <w:vAlign w:val="center"/>
          </w:tcPr>
          <w:p w14:paraId="22B521B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正本</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份,副本</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份</w:t>
            </w:r>
          </w:p>
          <w:p w14:paraId="17C3074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电子文档</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rPr>
              <w:t>1</w:t>
            </w:r>
            <w:r>
              <w:rPr>
                <w:rFonts w:hint="eastAsia" w:ascii="仿宋" w:hAnsi="仿宋" w:eastAsia="仿宋" w:cs="仿宋"/>
                <w:sz w:val="24"/>
                <w:szCs w:val="24"/>
                <w:highlight w:val="none"/>
              </w:rPr>
              <w:t>份</w:t>
            </w:r>
          </w:p>
          <w:p w14:paraId="11A12A3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注意：</w:t>
            </w:r>
          </w:p>
          <w:p w14:paraId="106F955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1、需要对响应文件设置目录，并编制页码。页码与目录必须相对应。</w:t>
            </w:r>
          </w:p>
          <w:p w14:paraId="7061E7D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2.供应商被确定为成交供应商后,应按采购文件要求提供3份(正本1份,副本2份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U盘一份</w:t>
            </w:r>
            <w:r>
              <w:rPr>
                <w:rFonts w:hint="eastAsia" w:ascii="仿宋" w:hAnsi="仿宋" w:eastAsia="仿宋" w:cs="仿宋"/>
                <w:sz w:val="24"/>
                <w:szCs w:val="24"/>
                <w:highlight w:val="none"/>
              </w:rPr>
              <w:t>)纸质响应文件 ,纸质响应文件应与电子评审系统上传的响应文件一致（响应文件全部采用胶封装订，不得采用活页夹装订）</w:t>
            </w:r>
            <w:r>
              <w:rPr>
                <w:rFonts w:hint="eastAsia" w:ascii="仿宋" w:hAnsi="仿宋" w:eastAsia="仿宋" w:cs="仿宋"/>
                <w:sz w:val="24"/>
                <w:szCs w:val="24"/>
                <w:highlight w:val="none"/>
                <w:lang w:eastAsia="zh-CN"/>
              </w:rPr>
              <w:t>。</w:t>
            </w:r>
          </w:p>
          <w:p w14:paraId="14F08C2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0"/>
                <w:sz w:val="24"/>
                <w:szCs w:val="24"/>
              </w:rPr>
            </w:pPr>
            <w:r>
              <w:rPr>
                <w:rFonts w:hint="eastAsia" w:ascii="仿宋" w:hAnsi="仿宋" w:eastAsia="仿宋" w:cs="仿宋"/>
                <w:sz w:val="24"/>
                <w:szCs w:val="24"/>
                <w:highlight w:val="none"/>
                <w:lang w:val="en-US" w:eastAsia="zh-CN"/>
              </w:rPr>
              <w:t>3、邮寄地址：</w:t>
            </w:r>
            <w:r>
              <w:rPr>
                <w:rFonts w:hint="eastAsia" w:ascii="仿宋" w:hAnsi="仿宋" w:eastAsia="仿宋" w:cs="仿宋"/>
                <w:sz w:val="24"/>
                <w:szCs w:val="24"/>
                <w:highlight w:val="none"/>
                <w:lang w:eastAsia="zh-CN"/>
              </w:rPr>
              <w:t>辽宁省鞍山市海城市三里社区（辽宁中泽建设工程造价咨询有限公司</w:t>
            </w:r>
            <w:r>
              <w:rPr>
                <w:rFonts w:hint="eastAsia" w:ascii="仿宋" w:hAnsi="仿宋" w:eastAsia="仿宋" w:cs="仿宋"/>
                <w:sz w:val="24"/>
                <w:szCs w:val="24"/>
                <w:highlight w:val="none"/>
                <w:lang w:val="en-US" w:eastAsia="zh-CN"/>
              </w:rPr>
              <w:t>)。</w:t>
            </w:r>
          </w:p>
        </w:tc>
      </w:tr>
      <w:tr w14:paraId="2E46F70B">
        <w:tblPrEx>
          <w:tblCellMar>
            <w:top w:w="0" w:type="dxa"/>
            <w:left w:w="108" w:type="dxa"/>
            <w:bottom w:w="0" w:type="dxa"/>
            <w:right w:w="108" w:type="dxa"/>
          </w:tblCellMar>
        </w:tblPrEx>
        <w:trPr>
          <w:trHeight w:val="574" w:hRule="atLeast"/>
          <w:jc w:val="center"/>
        </w:trPr>
        <w:tc>
          <w:tcPr>
            <w:tcW w:w="961" w:type="dxa"/>
            <w:tcBorders>
              <w:top w:val="nil"/>
              <w:left w:val="single" w:color="auto" w:sz="8" w:space="0"/>
              <w:bottom w:val="single" w:color="auto" w:sz="4" w:space="0"/>
              <w:right w:val="single" w:color="auto" w:sz="4" w:space="0"/>
            </w:tcBorders>
            <w:noWrap w:val="0"/>
            <w:vAlign w:val="center"/>
          </w:tcPr>
          <w:p w14:paraId="32EB5F81">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18.1</w:t>
            </w:r>
          </w:p>
        </w:tc>
        <w:tc>
          <w:tcPr>
            <w:tcW w:w="2460" w:type="dxa"/>
            <w:tcBorders>
              <w:top w:val="nil"/>
              <w:left w:val="single" w:color="auto" w:sz="4" w:space="0"/>
              <w:bottom w:val="single" w:color="auto" w:sz="4" w:space="0"/>
              <w:right w:val="single" w:color="auto" w:sz="8" w:space="0"/>
            </w:tcBorders>
            <w:noWrap w:val="0"/>
            <w:vAlign w:val="center"/>
          </w:tcPr>
          <w:p w14:paraId="29743A5B">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递交响应文件截止时间、地点：</w:t>
            </w:r>
          </w:p>
        </w:tc>
        <w:tc>
          <w:tcPr>
            <w:tcW w:w="5772" w:type="dxa"/>
            <w:tcBorders>
              <w:top w:val="nil"/>
              <w:left w:val="nil"/>
              <w:bottom w:val="single" w:color="auto" w:sz="4" w:space="0"/>
              <w:right w:val="single" w:color="auto" w:sz="8" w:space="0"/>
            </w:tcBorders>
            <w:noWrap w:val="0"/>
            <w:vAlign w:val="center"/>
          </w:tcPr>
          <w:p w14:paraId="3794495C">
            <w:pPr>
              <w:widowControl/>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rPr>
              <w:t>详见采购公告，以采购公告规定时间、地点为准。</w:t>
            </w:r>
          </w:p>
        </w:tc>
      </w:tr>
      <w:tr w14:paraId="64756B3C">
        <w:tblPrEx>
          <w:tblCellMar>
            <w:top w:w="0" w:type="dxa"/>
            <w:left w:w="108" w:type="dxa"/>
            <w:bottom w:w="0" w:type="dxa"/>
            <w:right w:w="108" w:type="dxa"/>
          </w:tblCellMar>
        </w:tblPrEx>
        <w:trPr>
          <w:trHeight w:val="499" w:hRule="atLeast"/>
          <w:jc w:val="center"/>
        </w:trPr>
        <w:tc>
          <w:tcPr>
            <w:tcW w:w="961" w:type="dxa"/>
            <w:tcBorders>
              <w:top w:val="nil"/>
              <w:left w:val="single" w:color="auto" w:sz="8" w:space="0"/>
              <w:bottom w:val="single" w:color="auto" w:sz="4" w:space="0"/>
              <w:right w:val="single" w:color="auto" w:sz="4" w:space="0"/>
            </w:tcBorders>
            <w:noWrap w:val="0"/>
            <w:vAlign w:val="center"/>
          </w:tcPr>
          <w:p w14:paraId="0838F40C">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20.1</w:t>
            </w:r>
          </w:p>
        </w:tc>
        <w:tc>
          <w:tcPr>
            <w:tcW w:w="2460" w:type="dxa"/>
            <w:tcBorders>
              <w:top w:val="nil"/>
              <w:left w:val="single" w:color="auto" w:sz="4" w:space="0"/>
              <w:bottom w:val="single" w:color="auto" w:sz="4" w:space="0"/>
              <w:right w:val="single" w:color="auto" w:sz="8" w:space="0"/>
            </w:tcBorders>
            <w:noWrap w:val="0"/>
            <w:vAlign w:val="center"/>
          </w:tcPr>
          <w:p w14:paraId="77FF2AF0">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磋商会议时间、地点：</w:t>
            </w:r>
          </w:p>
        </w:tc>
        <w:tc>
          <w:tcPr>
            <w:tcW w:w="5772" w:type="dxa"/>
            <w:tcBorders>
              <w:top w:val="nil"/>
              <w:left w:val="nil"/>
              <w:bottom w:val="single" w:color="auto" w:sz="4" w:space="0"/>
              <w:right w:val="single" w:color="auto" w:sz="8" w:space="0"/>
            </w:tcBorders>
            <w:noWrap w:val="0"/>
            <w:vAlign w:val="center"/>
          </w:tcPr>
          <w:p w14:paraId="273A7F69">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详见采购公告，以采购公告规定时间、地点为准。</w:t>
            </w:r>
          </w:p>
          <w:p w14:paraId="2C9D89E3">
            <w:pPr>
              <w:widowControl/>
              <w:ind w:firstLine="240" w:firstLineChars="1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与投标的供应商应使用“腾讯会议”APP收看网上开标直播，法定代表人或授权委托人须提前下载注册，开标时登陆“腾讯会议”APP，输入“会议号”参加开标会议。进入会议后把用户修改为投标供应商名称，投标供应商未按时参加网上开标直播，造成投标失败，责任由投标供应商自行承担。</w:t>
            </w:r>
          </w:p>
          <w:p w14:paraId="363B48DF">
            <w:pPr>
              <w:widowControl/>
              <w:spacing w:line="360" w:lineRule="auto"/>
              <w:rPr>
                <w:rFonts w:hint="default" w:ascii="仿宋" w:hAnsi="仿宋" w:eastAsia="仿宋" w:cs="仿宋"/>
                <w:b/>
                <w:bCs/>
                <w:color w:val="C00000"/>
                <w:kern w:val="0"/>
                <w:sz w:val="24"/>
                <w:szCs w:val="24"/>
                <w:highlight w:val="yellow"/>
                <w:lang w:val="en-US" w:eastAsia="zh-CN"/>
              </w:rPr>
            </w:pPr>
            <w:r>
              <w:rPr>
                <w:rFonts w:hint="eastAsia" w:ascii="仿宋" w:hAnsi="仿宋" w:eastAsia="仿宋" w:cs="仿宋"/>
                <w:b/>
                <w:bCs/>
                <w:color w:val="C00000"/>
                <w:kern w:val="0"/>
                <w:sz w:val="24"/>
                <w:szCs w:val="24"/>
                <w:highlight w:val="none"/>
                <w:lang w:val="en-US" w:eastAsia="zh-CN"/>
              </w:rPr>
              <w:t>腾讯</w:t>
            </w:r>
            <w:r>
              <w:rPr>
                <w:rFonts w:hint="eastAsia" w:ascii="仿宋" w:hAnsi="仿宋" w:eastAsia="仿宋" w:cs="仿宋"/>
                <w:b/>
                <w:bCs/>
                <w:color w:val="C00000"/>
                <w:kern w:val="0"/>
                <w:sz w:val="24"/>
                <w:szCs w:val="24"/>
                <w:highlight w:val="none"/>
              </w:rPr>
              <w:t>会议号：</w:t>
            </w:r>
            <w:r>
              <w:rPr>
                <w:rFonts w:hint="eastAsia" w:ascii="仿宋" w:hAnsi="仿宋" w:eastAsia="仿宋" w:cs="仿宋"/>
                <w:b/>
                <w:bCs/>
                <w:color w:val="C00000"/>
                <w:kern w:val="0"/>
                <w:sz w:val="24"/>
                <w:szCs w:val="24"/>
                <w:highlight w:val="none"/>
                <w:lang w:val="en-US" w:eastAsia="zh-CN"/>
              </w:rPr>
              <w:t>130 874 741</w:t>
            </w:r>
          </w:p>
          <w:p w14:paraId="1277A2E3">
            <w:pPr>
              <w:widowControl/>
              <w:spacing w:line="360" w:lineRule="auto"/>
              <w:rPr>
                <w:rFonts w:hint="eastAsia" w:ascii="仿宋_GB2312" w:hAnsi="仿宋_GB2312" w:eastAsia="仿宋_GB2312" w:cs="仿宋_GB2312"/>
                <w:b/>
                <w:bCs/>
                <w:color w:val="C00000"/>
                <w:kern w:val="0"/>
                <w:szCs w:val="21"/>
                <w:highlight w:val="none"/>
                <w:lang w:val="en-US" w:eastAsia="zh-CN"/>
              </w:rPr>
            </w:pPr>
            <w:r>
              <w:rPr>
                <w:rFonts w:hint="eastAsia" w:ascii="仿宋" w:hAnsi="仿宋" w:eastAsia="仿宋" w:cs="仿宋"/>
                <w:kern w:val="2"/>
                <w:sz w:val="24"/>
                <w:szCs w:val="24"/>
                <w:highlight w:val="none"/>
                <w:lang w:val="en-US" w:eastAsia="zh-CN" w:bidi="ar-SA"/>
              </w:rPr>
              <w:t>供应商进入会议时把名称改为单位名称加联系电话。</w:t>
            </w:r>
          </w:p>
        </w:tc>
      </w:tr>
      <w:tr w14:paraId="2E46000E">
        <w:tblPrEx>
          <w:tblCellMar>
            <w:top w:w="0" w:type="dxa"/>
            <w:left w:w="108" w:type="dxa"/>
            <w:bottom w:w="0" w:type="dxa"/>
            <w:right w:w="108" w:type="dxa"/>
          </w:tblCellMar>
        </w:tblPrEx>
        <w:trPr>
          <w:trHeight w:val="536" w:hRule="atLeast"/>
          <w:jc w:val="center"/>
        </w:trPr>
        <w:tc>
          <w:tcPr>
            <w:tcW w:w="961" w:type="dxa"/>
            <w:tcBorders>
              <w:top w:val="nil"/>
              <w:left w:val="single" w:color="auto" w:sz="8" w:space="0"/>
              <w:bottom w:val="single" w:color="auto" w:sz="4" w:space="0"/>
              <w:right w:val="single" w:color="auto" w:sz="4" w:space="0"/>
            </w:tcBorders>
            <w:noWrap w:val="0"/>
            <w:vAlign w:val="center"/>
          </w:tcPr>
          <w:p w14:paraId="77AB23A3">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21.2</w:t>
            </w:r>
          </w:p>
        </w:tc>
        <w:tc>
          <w:tcPr>
            <w:tcW w:w="2460" w:type="dxa"/>
            <w:tcBorders>
              <w:top w:val="nil"/>
              <w:left w:val="single" w:color="auto" w:sz="4" w:space="0"/>
              <w:bottom w:val="single" w:color="auto" w:sz="4" w:space="0"/>
              <w:right w:val="single" w:color="auto" w:sz="8" w:space="0"/>
            </w:tcBorders>
            <w:noWrap w:val="0"/>
            <w:vAlign w:val="center"/>
          </w:tcPr>
          <w:p w14:paraId="7EC04CC1">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磋商小组组成</w:t>
            </w:r>
          </w:p>
        </w:tc>
        <w:tc>
          <w:tcPr>
            <w:tcW w:w="5772" w:type="dxa"/>
            <w:tcBorders>
              <w:top w:val="nil"/>
              <w:left w:val="nil"/>
              <w:bottom w:val="single" w:color="auto" w:sz="4" w:space="0"/>
              <w:right w:val="single" w:color="auto" w:sz="8" w:space="0"/>
            </w:tcBorders>
            <w:noWrap w:val="0"/>
            <w:vAlign w:val="center"/>
          </w:tcPr>
          <w:p w14:paraId="257A58FA">
            <w:pPr>
              <w:widowControl/>
              <w:spacing w:line="360" w:lineRule="auto"/>
              <w:rPr>
                <w:rFonts w:hint="eastAsia" w:ascii="仿宋" w:hAnsi="仿宋" w:eastAsia="仿宋" w:cs="仿宋"/>
                <w:kern w:val="0"/>
                <w:sz w:val="24"/>
                <w:szCs w:val="24"/>
              </w:rPr>
            </w:pPr>
            <w:r>
              <w:rPr>
                <w:rFonts w:hint="eastAsia" w:ascii="仿宋" w:hAnsi="仿宋" w:eastAsia="仿宋" w:cs="仿宋"/>
                <w:sz w:val="24"/>
                <w:szCs w:val="24"/>
              </w:rPr>
              <w:t>磋商小组由采购人代表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人，评审专家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人组成，共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人。</w:t>
            </w:r>
          </w:p>
        </w:tc>
      </w:tr>
      <w:tr w14:paraId="70356BB8">
        <w:tblPrEx>
          <w:tblCellMar>
            <w:top w:w="0" w:type="dxa"/>
            <w:left w:w="108" w:type="dxa"/>
            <w:bottom w:w="0" w:type="dxa"/>
            <w:right w:w="108" w:type="dxa"/>
          </w:tblCellMar>
        </w:tblPrEx>
        <w:trPr>
          <w:trHeight w:val="1083" w:hRule="atLeast"/>
          <w:jc w:val="center"/>
        </w:trPr>
        <w:tc>
          <w:tcPr>
            <w:tcW w:w="961" w:type="dxa"/>
            <w:tcBorders>
              <w:top w:val="nil"/>
              <w:left w:val="single" w:color="auto" w:sz="8" w:space="0"/>
              <w:bottom w:val="single" w:color="auto" w:sz="4" w:space="0"/>
              <w:right w:val="single" w:color="auto" w:sz="4" w:space="0"/>
            </w:tcBorders>
            <w:noWrap w:val="0"/>
            <w:vAlign w:val="center"/>
          </w:tcPr>
          <w:p w14:paraId="70C585B6">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24.1</w:t>
            </w:r>
          </w:p>
        </w:tc>
        <w:tc>
          <w:tcPr>
            <w:tcW w:w="2460" w:type="dxa"/>
            <w:tcBorders>
              <w:top w:val="nil"/>
              <w:left w:val="single" w:color="auto" w:sz="4" w:space="0"/>
              <w:bottom w:val="single" w:color="auto" w:sz="4" w:space="0"/>
              <w:right w:val="single" w:color="auto" w:sz="8" w:space="0"/>
            </w:tcBorders>
            <w:noWrap w:val="0"/>
            <w:vAlign w:val="center"/>
          </w:tcPr>
          <w:p w14:paraId="1F2FD577">
            <w:pPr>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样品的评审办法以及评审标准</w:t>
            </w:r>
          </w:p>
          <w:p w14:paraId="1D1C98C0">
            <w:pPr>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演示的评审办法及评审标准</w:t>
            </w:r>
          </w:p>
        </w:tc>
        <w:tc>
          <w:tcPr>
            <w:tcW w:w="5772" w:type="dxa"/>
            <w:tcBorders>
              <w:top w:val="nil"/>
              <w:left w:val="nil"/>
              <w:bottom w:val="single" w:color="auto" w:sz="4" w:space="0"/>
              <w:right w:val="single" w:color="auto" w:sz="8" w:space="0"/>
            </w:tcBorders>
            <w:noWrap w:val="0"/>
            <w:vAlign w:val="center"/>
          </w:tcPr>
          <w:p w14:paraId="699B02A7">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bCs/>
                <w:kern w:val="0"/>
                <w:sz w:val="24"/>
                <w:szCs w:val="24"/>
              </w:rPr>
              <w:t>样品：</w:t>
            </w:r>
          </w:p>
          <w:p w14:paraId="330C3020">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1、样品评审办法：</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hint="eastAsia" w:ascii="仿宋" w:hAnsi="仿宋" w:eastAsia="仿宋" w:cs="仿宋"/>
                <w:kern w:val="0"/>
                <w:sz w:val="24"/>
                <w:szCs w:val="24"/>
                <w:u w:val="single"/>
              </w:rPr>
              <w:t xml:space="preserve">        </w:t>
            </w:r>
          </w:p>
          <w:p w14:paraId="78766E82">
            <w:pPr>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rPr>
              <w:t>2、样品评审标准：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hint="eastAsia" w:ascii="仿宋" w:hAnsi="仿宋" w:eastAsia="仿宋" w:cs="仿宋"/>
                <w:kern w:val="0"/>
                <w:sz w:val="24"/>
                <w:szCs w:val="24"/>
                <w:u w:val="single"/>
              </w:rPr>
              <w:t xml:space="preserve">         </w:t>
            </w:r>
          </w:p>
          <w:p w14:paraId="6BA1475E">
            <w:pPr>
              <w:spacing w:line="360" w:lineRule="auto"/>
              <w:rPr>
                <w:rFonts w:hint="eastAsia" w:ascii="仿宋" w:hAnsi="仿宋" w:eastAsia="仿宋" w:cs="仿宋"/>
                <w:kern w:val="0"/>
                <w:sz w:val="24"/>
                <w:szCs w:val="24"/>
                <w:u w:val="single"/>
              </w:rPr>
            </w:pPr>
          </w:p>
          <w:p w14:paraId="67F05BD7">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演示：</w:t>
            </w:r>
          </w:p>
          <w:p w14:paraId="0903EED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1、演示评审办法：</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hint="eastAsia" w:ascii="仿宋" w:hAnsi="仿宋" w:eastAsia="仿宋" w:cs="仿宋"/>
                <w:kern w:val="0"/>
                <w:sz w:val="24"/>
                <w:szCs w:val="24"/>
                <w:u w:val="single"/>
              </w:rPr>
              <w:t xml:space="preserve">         </w:t>
            </w:r>
          </w:p>
          <w:p w14:paraId="3D511644">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2、演示评审标准：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hint="eastAsia" w:ascii="仿宋" w:hAnsi="仿宋" w:eastAsia="仿宋" w:cs="仿宋"/>
                <w:kern w:val="0"/>
                <w:sz w:val="24"/>
                <w:szCs w:val="24"/>
                <w:u w:val="single"/>
              </w:rPr>
              <w:t xml:space="preserve">          </w:t>
            </w:r>
          </w:p>
        </w:tc>
      </w:tr>
      <w:tr w14:paraId="09E7EA19">
        <w:tblPrEx>
          <w:tblCellMar>
            <w:top w:w="0" w:type="dxa"/>
            <w:left w:w="108" w:type="dxa"/>
            <w:bottom w:w="0" w:type="dxa"/>
            <w:right w:w="108" w:type="dxa"/>
          </w:tblCellMar>
        </w:tblPrEx>
        <w:trPr>
          <w:trHeight w:val="547"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32690D5">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29.2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BD537B6">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评审办法</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1A1CDBC2">
            <w:pPr>
              <w:widowControl/>
              <w:spacing w:line="360" w:lineRule="auto"/>
              <w:rPr>
                <w:rFonts w:hint="eastAsia" w:ascii="仿宋" w:hAnsi="仿宋" w:eastAsia="仿宋" w:cs="仿宋"/>
                <w:sz w:val="24"/>
                <w:szCs w:val="24"/>
              </w:rPr>
            </w:pPr>
            <w:r>
              <w:rPr>
                <w:rFonts w:hint="eastAsia" w:ascii="仿宋" w:hAnsi="仿宋" w:eastAsia="仿宋" w:cs="仿宋"/>
                <w:sz w:val="24"/>
                <w:szCs w:val="24"/>
              </w:rPr>
              <w:t>综合评分法</w:t>
            </w:r>
          </w:p>
        </w:tc>
      </w:tr>
      <w:tr w14:paraId="7B8178F6">
        <w:tblPrEx>
          <w:tblCellMar>
            <w:top w:w="0" w:type="dxa"/>
            <w:left w:w="108" w:type="dxa"/>
            <w:bottom w:w="0" w:type="dxa"/>
            <w:right w:w="108" w:type="dxa"/>
          </w:tblCellMar>
        </w:tblPrEx>
        <w:trPr>
          <w:trHeight w:val="606"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98070DB">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31.2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149DA1C">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推荐成交候选供应商的数量</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2B9377C6">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lang w:val="en-US" w:eastAsia="zh-CN"/>
              </w:rPr>
              <w:t xml:space="preserve">3家 </w:t>
            </w:r>
          </w:p>
        </w:tc>
      </w:tr>
      <w:tr w14:paraId="5B2E87C6">
        <w:tblPrEx>
          <w:tblCellMar>
            <w:top w:w="0" w:type="dxa"/>
            <w:left w:w="108" w:type="dxa"/>
            <w:bottom w:w="0" w:type="dxa"/>
            <w:right w:w="108" w:type="dxa"/>
          </w:tblCellMar>
        </w:tblPrEx>
        <w:trPr>
          <w:trHeight w:val="1127"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B602D9D">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B952D7F">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确定成交供应商的方式</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63702F34">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成交供应商数量：</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1家</w:t>
            </w:r>
            <w:r>
              <w:rPr>
                <w:rFonts w:hint="eastAsia" w:ascii="仿宋" w:hAnsi="仿宋" w:eastAsia="仿宋" w:cs="仿宋"/>
                <w:kern w:val="0"/>
                <w:sz w:val="24"/>
                <w:szCs w:val="24"/>
                <w:u w:val="single"/>
              </w:rPr>
              <w:t xml:space="preserve">  </w:t>
            </w:r>
          </w:p>
          <w:p w14:paraId="4C372FCF">
            <w:pPr>
              <w:widowControl/>
              <w:spacing w:line="360" w:lineRule="auto"/>
              <w:rPr>
                <w:rFonts w:hint="eastAsia" w:ascii="仿宋" w:hAnsi="仿宋" w:eastAsia="仿宋" w:cs="仿宋"/>
                <w:kern w:val="0"/>
                <w:sz w:val="24"/>
                <w:szCs w:val="24"/>
                <w:u w:val="single"/>
              </w:rPr>
            </w:pPr>
            <w:r>
              <w:rPr>
                <w:rFonts w:hint="eastAsia" w:ascii="宋体" w:hAnsi="宋体" w:eastAsia="宋体" w:cs="宋体"/>
              </w:rPr>
              <w:sym w:font="Wingdings 2" w:char="0052"/>
            </w:r>
            <w:r>
              <w:rPr>
                <w:rFonts w:hint="eastAsia" w:ascii="仿宋" w:hAnsi="仿宋" w:eastAsia="仿宋" w:cs="仿宋"/>
                <w:kern w:val="0"/>
                <w:sz w:val="24"/>
                <w:szCs w:val="24"/>
              </w:rPr>
              <w:t>采购人委托磋商小组直接确定成交供应商</w:t>
            </w:r>
          </w:p>
          <w:p w14:paraId="3DCB6423">
            <w:pPr>
              <w:widowControl/>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采购人确定成交供应商</w:t>
            </w:r>
          </w:p>
        </w:tc>
      </w:tr>
      <w:tr w14:paraId="3CA9BC61">
        <w:tblPrEx>
          <w:tblCellMar>
            <w:top w:w="0" w:type="dxa"/>
            <w:left w:w="108" w:type="dxa"/>
            <w:bottom w:w="0" w:type="dxa"/>
            <w:right w:w="108" w:type="dxa"/>
          </w:tblCellMar>
        </w:tblPrEx>
        <w:trPr>
          <w:trHeight w:val="3998"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CC5183E">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37.1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4E023C3">
            <w:pPr>
              <w:shd w:val="clear" w:color="auto" w:fill="FFFFFF"/>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履约保证金</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791B8072">
            <w:pPr>
              <w:shd w:val="clear" w:color="auto" w:fill="FFFFFF"/>
              <w:spacing w:line="360" w:lineRule="auto"/>
              <w:jc w:val="left"/>
              <w:rPr>
                <w:rFonts w:hint="eastAsia" w:ascii="仿宋" w:hAnsi="仿宋" w:eastAsia="仿宋" w:cs="仿宋"/>
                <w:sz w:val="24"/>
                <w:szCs w:val="24"/>
              </w:rPr>
            </w:pPr>
            <w:r>
              <w:rPr>
                <w:rFonts w:hint="eastAsia" w:ascii="宋体" w:hAnsi="宋体" w:eastAsia="宋体" w:cs="宋体"/>
              </w:rPr>
              <w:sym w:font="Wingdings 2" w:char="0052"/>
            </w:r>
            <w:r>
              <w:rPr>
                <w:rFonts w:hint="eastAsia" w:ascii="仿宋" w:hAnsi="仿宋" w:eastAsia="仿宋" w:cs="仿宋"/>
                <w:sz w:val="24"/>
                <w:szCs w:val="24"/>
              </w:rPr>
              <w:t>本项目不收取履约保证金</w:t>
            </w:r>
          </w:p>
          <w:p w14:paraId="04A328B4">
            <w:pPr>
              <w:shd w:val="clear" w:color="auto" w:fill="FFFFFF"/>
              <w:spacing w:line="360" w:lineRule="auto"/>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本项目收取履约保证金</w:t>
            </w:r>
          </w:p>
          <w:p w14:paraId="624EF9AE">
            <w:pPr>
              <w:shd w:val="clear" w:color="auto" w:fill="FFFFFF"/>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履约保证金金额：</w:t>
            </w:r>
            <w:r>
              <w:rPr>
                <w:rFonts w:hint="eastAsia" w:ascii="仿宋" w:hAnsi="仿宋" w:eastAsia="仿宋" w:cs="仿宋"/>
                <w:kern w:val="0"/>
                <w:sz w:val="24"/>
                <w:szCs w:val="24"/>
                <w:u w:val="single"/>
              </w:rPr>
              <w:t xml:space="preserve">                 </w:t>
            </w:r>
          </w:p>
          <w:p w14:paraId="38849A0A">
            <w:pPr>
              <w:shd w:val="clear" w:color="auto" w:fill="FFFFFF"/>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履约保证金递交时</w:t>
            </w:r>
            <w:r>
              <w:rPr>
                <w:rFonts w:hint="eastAsia" w:ascii="仿宋" w:hAnsi="仿宋" w:eastAsia="仿宋" w:cs="仿宋"/>
                <w:sz w:val="24"/>
                <w:szCs w:val="24"/>
                <w:lang w:eastAsia="zh-CN"/>
              </w:rPr>
              <w:t>：</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 xml:space="preserve"> </w:t>
            </w:r>
          </w:p>
          <w:p w14:paraId="1021B2E9">
            <w:pPr>
              <w:shd w:val="clear" w:color="auto" w:fill="FFFFFF"/>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履约保证金递交方式：□保函   □支票  □电汇</w:t>
            </w:r>
          </w:p>
          <w:p w14:paraId="70434874">
            <w:p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账户信息：</w:t>
            </w:r>
          </w:p>
          <w:p w14:paraId="7BC82F33">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开 户 名：</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 xml:space="preserve"> </w:t>
            </w:r>
          </w:p>
          <w:p w14:paraId="73B2F7D3">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开 户 行：</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 xml:space="preserve"> </w:t>
            </w:r>
          </w:p>
          <w:p w14:paraId="4E7A53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 xml:space="preserve"> </w:t>
            </w:r>
          </w:p>
          <w:p w14:paraId="7FDA5ECB">
            <w:pPr>
              <w:shd w:val="clear" w:color="auto" w:fill="FFFFFF"/>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履约保证金退还时间及规定：</w:t>
            </w:r>
            <w:r>
              <w:rPr>
                <w:rFonts w:hint="eastAsia" w:ascii="仿宋" w:hAnsi="仿宋" w:eastAsia="仿宋" w:cs="仿宋"/>
                <w:kern w:val="0"/>
                <w:sz w:val="24"/>
                <w:szCs w:val="24"/>
                <w:u w:val="single"/>
              </w:rPr>
              <w:t xml:space="preserve">   </w:t>
            </w:r>
          </w:p>
          <w:p w14:paraId="3DED1FCA">
            <w:pPr>
              <w:shd w:val="clear" w:color="auto" w:fill="FFFFFF"/>
              <w:spacing w:line="360" w:lineRule="auto"/>
              <w:jc w:val="left"/>
              <w:rPr>
                <w:rFonts w:hint="eastAsia" w:ascii="仿宋" w:hAnsi="仿宋" w:eastAsia="仿宋" w:cs="仿宋"/>
                <w:kern w:val="0"/>
                <w:sz w:val="24"/>
                <w:szCs w:val="24"/>
              </w:rPr>
            </w:pPr>
            <w:r>
              <w:rPr>
                <w:rFonts w:hint="eastAsia" w:ascii="仿宋" w:hAnsi="仿宋" w:eastAsia="仿宋" w:cs="仿宋"/>
                <w:b/>
                <w:bCs/>
                <w:sz w:val="24"/>
                <w:szCs w:val="24"/>
              </w:rPr>
              <w:t>（注：财政部门鼓励采用保函的方式递交履约保证金，具体办理流程参阅辽宁政府采购网）</w:t>
            </w:r>
          </w:p>
        </w:tc>
      </w:tr>
      <w:tr w14:paraId="09AD1CF8">
        <w:tblPrEx>
          <w:tblCellMar>
            <w:top w:w="0" w:type="dxa"/>
            <w:left w:w="108" w:type="dxa"/>
            <w:bottom w:w="0" w:type="dxa"/>
            <w:right w:w="108" w:type="dxa"/>
          </w:tblCellMar>
        </w:tblPrEx>
        <w:trPr>
          <w:trHeight w:val="2737" w:hRule="atLeast"/>
          <w:jc w:val="center"/>
        </w:trPr>
        <w:tc>
          <w:tcPr>
            <w:tcW w:w="961" w:type="dxa"/>
            <w:tcBorders>
              <w:top w:val="nil"/>
              <w:left w:val="single" w:color="auto" w:sz="8" w:space="0"/>
              <w:bottom w:val="single" w:color="auto" w:sz="8" w:space="0"/>
              <w:right w:val="single" w:color="auto" w:sz="4" w:space="0"/>
            </w:tcBorders>
            <w:noWrap w:val="0"/>
            <w:vAlign w:val="center"/>
          </w:tcPr>
          <w:p w14:paraId="7FDB42E5">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2460" w:type="dxa"/>
            <w:tcBorders>
              <w:top w:val="nil"/>
              <w:left w:val="single" w:color="auto" w:sz="4" w:space="0"/>
              <w:bottom w:val="single" w:color="auto" w:sz="8" w:space="0"/>
              <w:right w:val="single" w:color="auto" w:sz="8" w:space="0"/>
            </w:tcBorders>
            <w:noWrap w:val="0"/>
            <w:vAlign w:val="center"/>
          </w:tcPr>
          <w:p w14:paraId="41C0F1B0">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采购代理服务费</w:t>
            </w:r>
          </w:p>
        </w:tc>
        <w:tc>
          <w:tcPr>
            <w:tcW w:w="5772" w:type="dxa"/>
            <w:tcBorders>
              <w:top w:val="nil"/>
              <w:left w:val="nil"/>
              <w:bottom w:val="single" w:color="auto" w:sz="8" w:space="0"/>
              <w:right w:val="single" w:color="auto" w:sz="8" w:space="0"/>
            </w:tcBorders>
            <w:noWrap w:val="0"/>
            <w:vAlign w:val="center"/>
          </w:tcPr>
          <w:p w14:paraId="5995A0CA">
            <w:pPr>
              <w:shd w:val="clear" w:color="auto" w:fill="FFFFFF"/>
              <w:spacing w:line="360" w:lineRule="auto"/>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本项目不收取</w:t>
            </w:r>
            <w:r>
              <w:rPr>
                <w:rFonts w:hint="eastAsia" w:ascii="仿宋" w:hAnsi="仿宋" w:eastAsia="仿宋" w:cs="仿宋"/>
                <w:kern w:val="0"/>
                <w:sz w:val="24"/>
                <w:szCs w:val="24"/>
              </w:rPr>
              <w:t>采购代理服务费</w:t>
            </w:r>
          </w:p>
          <w:p w14:paraId="47DED40B">
            <w:pPr>
              <w:shd w:val="clear" w:color="auto" w:fill="FFFFFF"/>
              <w:spacing w:line="360" w:lineRule="auto"/>
              <w:jc w:val="left"/>
              <w:rPr>
                <w:rFonts w:hint="eastAsia" w:ascii="仿宋" w:hAnsi="仿宋" w:eastAsia="仿宋" w:cs="仿宋"/>
                <w:sz w:val="24"/>
                <w:szCs w:val="24"/>
              </w:rPr>
            </w:pPr>
            <w:r>
              <w:rPr>
                <w:rFonts w:hint="eastAsia" w:ascii="宋体" w:hAnsi="宋体" w:eastAsia="宋体" w:cs="宋体"/>
              </w:rPr>
              <w:sym w:font="Wingdings 2" w:char="0052"/>
            </w:r>
            <w:r>
              <w:rPr>
                <w:rFonts w:hint="eastAsia" w:ascii="仿宋" w:hAnsi="仿宋" w:eastAsia="仿宋" w:cs="仿宋"/>
                <w:sz w:val="24"/>
                <w:szCs w:val="24"/>
              </w:rPr>
              <w:t>本项目收取</w:t>
            </w:r>
            <w:r>
              <w:rPr>
                <w:rFonts w:hint="eastAsia" w:ascii="仿宋" w:hAnsi="仿宋" w:eastAsia="仿宋" w:cs="仿宋"/>
                <w:kern w:val="0"/>
                <w:sz w:val="24"/>
                <w:szCs w:val="24"/>
              </w:rPr>
              <w:t>采购代理服务费</w:t>
            </w:r>
          </w:p>
          <w:p w14:paraId="04DF61BE">
            <w:pPr>
              <w:widowControl/>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rPr>
              <w:t>本项目采购代理</w:t>
            </w:r>
            <w:r>
              <w:rPr>
                <w:rFonts w:hint="eastAsia" w:ascii="仿宋" w:hAnsi="仿宋" w:eastAsia="仿宋" w:cs="仿宋"/>
                <w:kern w:val="0"/>
                <w:sz w:val="24"/>
                <w:szCs w:val="24"/>
                <w:highlight w:val="none"/>
              </w:rPr>
              <w:t>服</w:t>
            </w:r>
            <w:r>
              <w:rPr>
                <w:rFonts w:hint="eastAsia" w:ascii="仿宋" w:hAnsi="仿宋" w:eastAsia="仿宋" w:cs="仿宋"/>
                <w:color w:val="auto"/>
                <w:kern w:val="0"/>
                <w:sz w:val="24"/>
                <w:szCs w:val="24"/>
                <w:highlight w:val="none"/>
              </w:rPr>
              <w:t>务费由</w:t>
            </w:r>
            <w:r>
              <w:rPr>
                <w:rFonts w:hint="eastAsia" w:ascii="仿宋" w:hAnsi="仿宋" w:eastAsia="仿宋" w:cs="仿宋"/>
                <w:b/>
                <w:bCs/>
                <w:kern w:val="0"/>
                <w:sz w:val="24"/>
                <w:szCs w:val="24"/>
                <w:highlight w:val="none"/>
                <w:u w:val="single"/>
                <w:lang w:eastAsia="zh-CN"/>
              </w:rPr>
              <w:t>中标方</w:t>
            </w:r>
            <w:r>
              <w:rPr>
                <w:rFonts w:hint="eastAsia" w:ascii="仿宋" w:hAnsi="仿宋" w:eastAsia="仿宋" w:cs="仿宋"/>
                <w:color w:val="auto"/>
                <w:kern w:val="0"/>
                <w:sz w:val="24"/>
                <w:szCs w:val="24"/>
                <w:highlight w:val="none"/>
              </w:rPr>
              <w:t>向采购代理机构予以支付。</w:t>
            </w:r>
          </w:p>
          <w:p w14:paraId="0C27A29F">
            <w:pPr>
              <w:widowControl/>
              <w:spacing w:line="360" w:lineRule="auto"/>
              <w:ind w:firstLine="240" w:firstLineChars="100"/>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rPr>
              <w:t>支付金额：</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30500.00元</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4F6C598F">
            <w:pPr>
              <w:widowControl/>
              <w:spacing w:line="360" w:lineRule="auto"/>
              <w:ind w:firstLine="240" w:firstLineChars="100"/>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支付形式：</w:t>
            </w:r>
            <w:r>
              <w:rPr>
                <w:rFonts w:hint="eastAsia" w:ascii="仿宋" w:hAnsi="仿宋" w:eastAsia="仿宋" w:cs="仿宋"/>
                <w:kern w:val="0"/>
                <w:sz w:val="24"/>
                <w:szCs w:val="24"/>
                <w:u w:val="single"/>
              </w:rPr>
              <w:t xml:space="preserve"> 现金、电汇</w:t>
            </w:r>
            <w:r>
              <w:rPr>
                <w:rFonts w:hint="eastAsia" w:ascii="仿宋" w:hAnsi="仿宋" w:eastAsia="仿宋" w:cs="仿宋"/>
                <w:kern w:val="0"/>
                <w:sz w:val="24"/>
                <w:szCs w:val="24"/>
                <w:u w:val="single"/>
                <w:lang w:val="en-US" w:eastAsia="zh-CN"/>
              </w:rPr>
              <w:t xml:space="preserve"> </w:t>
            </w:r>
          </w:p>
          <w:p w14:paraId="0C16CFF0">
            <w:pPr>
              <w:widowControl/>
              <w:spacing w:line="360" w:lineRule="auto"/>
              <w:ind w:firstLine="240" w:firstLineChars="100"/>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支付时间：</w:t>
            </w:r>
            <w:r>
              <w:rPr>
                <w:rFonts w:hint="eastAsia" w:ascii="仿宋" w:hAnsi="仿宋" w:eastAsia="仿宋" w:cs="仿宋"/>
                <w:kern w:val="0"/>
                <w:sz w:val="24"/>
                <w:szCs w:val="24"/>
                <w:u w:val="single"/>
              </w:rPr>
              <w:t>领取成交通知书前</w:t>
            </w:r>
            <w:r>
              <w:rPr>
                <w:rFonts w:hint="eastAsia" w:ascii="仿宋" w:hAnsi="仿宋" w:eastAsia="仿宋" w:cs="仿宋"/>
                <w:kern w:val="0"/>
                <w:sz w:val="24"/>
                <w:szCs w:val="24"/>
                <w:u w:val="single"/>
                <w:lang w:val="en-US" w:eastAsia="zh-CN"/>
              </w:rPr>
              <w:t xml:space="preserve"> </w:t>
            </w:r>
          </w:p>
        </w:tc>
      </w:tr>
      <w:tr w14:paraId="0856358F">
        <w:tblPrEx>
          <w:tblCellMar>
            <w:top w:w="0" w:type="dxa"/>
            <w:left w:w="108" w:type="dxa"/>
            <w:bottom w:w="0" w:type="dxa"/>
            <w:right w:w="108" w:type="dxa"/>
          </w:tblCellMar>
        </w:tblPrEx>
        <w:trPr>
          <w:trHeight w:val="384" w:hRule="atLeast"/>
          <w:jc w:val="center"/>
        </w:trPr>
        <w:tc>
          <w:tcPr>
            <w:tcW w:w="961" w:type="dxa"/>
            <w:tcBorders>
              <w:top w:val="single" w:color="auto" w:sz="4" w:space="0"/>
              <w:left w:val="single" w:color="auto" w:sz="8" w:space="0"/>
              <w:bottom w:val="single" w:color="auto" w:sz="4" w:space="0"/>
              <w:right w:val="single" w:color="auto" w:sz="4" w:space="0"/>
            </w:tcBorders>
            <w:noWrap w:val="0"/>
            <w:vAlign w:val="center"/>
          </w:tcPr>
          <w:p w14:paraId="6531EAD8">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41.3</w:t>
            </w:r>
          </w:p>
        </w:tc>
        <w:tc>
          <w:tcPr>
            <w:tcW w:w="2460" w:type="dxa"/>
            <w:tcBorders>
              <w:top w:val="single" w:color="auto" w:sz="4" w:space="0"/>
              <w:left w:val="single" w:color="auto" w:sz="4" w:space="0"/>
              <w:bottom w:val="single" w:color="auto" w:sz="4" w:space="0"/>
              <w:right w:val="single" w:color="auto" w:sz="8" w:space="0"/>
            </w:tcBorders>
            <w:noWrap w:val="0"/>
            <w:vAlign w:val="center"/>
          </w:tcPr>
          <w:p w14:paraId="088E683E">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质疑</w:t>
            </w:r>
          </w:p>
        </w:tc>
        <w:tc>
          <w:tcPr>
            <w:tcW w:w="5772" w:type="dxa"/>
            <w:tcBorders>
              <w:top w:val="single" w:color="auto" w:sz="4" w:space="0"/>
              <w:left w:val="nil"/>
              <w:bottom w:val="single" w:color="auto" w:sz="4" w:space="0"/>
              <w:right w:val="single" w:color="auto" w:sz="8" w:space="0"/>
            </w:tcBorders>
            <w:noWrap w:val="0"/>
            <w:vAlign w:val="center"/>
          </w:tcPr>
          <w:p w14:paraId="0A103A1E">
            <w:pPr>
              <w:widowControl/>
              <w:spacing w:line="360"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一、供应商认为自己的权益受到损害的，可以在知道或者应知其权益受到损害之日起七个工作日内，向采购代理机构提出质疑。</w:t>
            </w:r>
          </w:p>
          <w:p w14:paraId="222772B2">
            <w:pPr>
              <w:widowControl/>
              <w:rPr>
                <w:rFonts w:hint="eastAsia" w:ascii="仿宋" w:hAnsi="仿宋" w:eastAsia="仿宋" w:cs="仿宋"/>
                <w:i w:val="0"/>
                <w:iCs w:val="0"/>
                <w:sz w:val="24"/>
                <w:szCs w:val="24"/>
                <w:highlight w:val="yellow"/>
              </w:rPr>
            </w:pPr>
            <w:r>
              <w:rPr>
                <w:rFonts w:hint="eastAsia" w:ascii="仿宋" w:hAnsi="仿宋" w:eastAsia="仿宋" w:cs="仿宋"/>
                <w:i w:val="0"/>
                <w:iCs w:val="0"/>
                <w:sz w:val="24"/>
                <w:szCs w:val="24"/>
              </w:rPr>
              <w:t>1、接收质疑函的方式：接收加盖单位公章的书面质疑函</w:t>
            </w:r>
            <w:r>
              <w:rPr>
                <w:rFonts w:hint="eastAsia" w:ascii="仿宋" w:hAnsi="仿宋" w:eastAsia="仿宋" w:cs="仿宋"/>
                <w:i w:val="0"/>
                <w:iCs w:val="0"/>
                <w:sz w:val="24"/>
                <w:szCs w:val="24"/>
                <w:lang w:eastAsia="zh-CN"/>
              </w:rPr>
              <w:t>或电子质疑函</w:t>
            </w:r>
          </w:p>
          <w:p w14:paraId="0488E002">
            <w:pPr>
              <w:widowControl/>
              <w:spacing w:line="360" w:lineRule="auto"/>
              <w:ind w:firstLine="480" w:firstLineChars="200"/>
              <w:rPr>
                <w:rFonts w:hint="eastAsia" w:ascii="仿宋" w:hAnsi="仿宋" w:eastAsia="仿宋" w:cs="仿宋"/>
                <w:i w:val="0"/>
                <w:iCs w:val="0"/>
                <w:kern w:val="0"/>
                <w:sz w:val="24"/>
                <w:szCs w:val="24"/>
                <w:u w:val="single"/>
                <w:lang w:eastAsia="zh-CN"/>
              </w:rPr>
            </w:pPr>
            <w:r>
              <w:rPr>
                <w:rFonts w:hint="eastAsia" w:ascii="仿宋" w:hAnsi="仿宋" w:eastAsia="仿宋" w:cs="仿宋"/>
                <w:i w:val="0"/>
                <w:iCs w:val="0"/>
                <w:sz w:val="24"/>
                <w:szCs w:val="24"/>
              </w:rPr>
              <w:t>联系单位：</w:t>
            </w:r>
            <w:r>
              <w:rPr>
                <w:rFonts w:hint="eastAsia" w:ascii="仿宋" w:hAnsi="仿宋" w:eastAsia="仿宋" w:cs="仿宋"/>
                <w:kern w:val="0"/>
                <w:sz w:val="24"/>
                <w:szCs w:val="24"/>
                <w:u w:val="single"/>
                <w:lang w:eastAsia="zh-CN"/>
              </w:rPr>
              <w:t>辽宁中泽建设工程造价咨询有限公司</w:t>
            </w:r>
          </w:p>
          <w:p w14:paraId="48BA95E8">
            <w:pPr>
              <w:widowControl/>
              <w:spacing w:line="360" w:lineRule="auto"/>
              <w:ind w:firstLine="480" w:firstLineChars="200"/>
              <w:rPr>
                <w:rFonts w:hint="eastAsia" w:ascii="仿宋" w:hAnsi="仿宋" w:eastAsia="仿宋" w:cs="仿宋"/>
                <w:i w:val="0"/>
                <w:iCs w:val="0"/>
                <w:sz w:val="24"/>
                <w:szCs w:val="24"/>
                <w:lang w:eastAsia="zh-CN"/>
              </w:rPr>
            </w:pPr>
            <w:r>
              <w:rPr>
                <w:rFonts w:hint="eastAsia" w:ascii="仿宋" w:hAnsi="仿宋" w:eastAsia="仿宋" w:cs="仿宋"/>
                <w:i w:val="0"/>
                <w:iCs w:val="0"/>
                <w:sz w:val="24"/>
                <w:szCs w:val="24"/>
              </w:rPr>
              <w:t>联 系 人：</w:t>
            </w:r>
            <w:r>
              <w:rPr>
                <w:rFonts w:hint="eastAsia" w:ascii="仿宋" w:hAnsi="仿宋" w:eastAsia="仿宋" w:cs="仿宋"/>
                <w:kern w:val="0"/>
                <w:sz w:val="24"/>
                <w:szCs w:val="24"/>
                <w:u w:val="single"/>
                <w:lang w:eastAsia="zh-CN"/>
              </w:rPr>
              <w:t>何莹莹</w:t>
            </w:r>
          </w:p>
          <w:p w14:paraId="35570F8F">
            <w:pPr>
              <w:widowControl/>
              <w:spacing w:line="360" w:lineRule="auto"/>
              <w:ind w:firstLine="480" w:firstLineChars="200"/>
              <w:rPr>
                <w:rFonts w:hint="eastAsia" w:ascii="仿宋" w:hAnsi="仿宋" w:eastAsia="仿宋" w:cs="仿宋"/>
                <w:i w:val="0"/>
                <w:iCs w:val="0"/>
                <w:sz w:val="24"/>
                <w:szCs w:val="24"/>
                <w:lang w:eastAsia="zh-CN"/>
              </w:rPr>
            </w:pPr>
            <w:r>
              <w:rPr>
                <w:rFonts w:hint="eastAsia" w:ascii="仿宋" w:hAnsi="仿宋" w:eastAsia="仿宋" w:cs="仿宋"/>
                <w:i w:val="0"/>
                <w:iCs w:val="0"/>
                <w:sz w:val="24"/>
                <w:szCs w:val="24"/>
              </w:rPr>
              <w:t>联系电话：</w:t>
            </w:r>
            <w:r>
              <w:rPr>
                <w:rFonts w:hint="eastAsia" w:ascii="仿宋" w:hAnsi="仿宋" w:eastAsia="仿宋" w:cs="仿宋"/>
                <w:kern w:val="0"/>
                <w:sz w:val="24"/>
                <w:szCs w:val="24"/>
                <w:u w:val="single"/>
                <w:lang w:eastAsia="zh-CN"/>
              </w:rPr>
              <w:t>15942205536</w:t>
            </w:r>
          </w:p>
          <w:p w14:paraId="5B2A71D7">
            <w:pPr>
              <w:widowControl/>
              <w:spacing w:line="360" w:lineRule="auto"/>
              <w:ind w:firstLine="480" w:firstLineChars="200"/>
              <w:rPr>
                <w:rFonts w:hint="eastAsia" w:ascii="仿宋" w:hAnsi="仿宋" w:eastAsia="仿宋" w:cs="仿宋"/>
                <w:i w:val="0"/>
                <w:iCs w:val="0"/>
                <w:sz w:val="24"/>
                <w:szCs w:val="24"/>
                <w:lang w:eastAsia="zh-CN"/>
              </w:rPr>
            </w:pPr>
            <w:r>
              <w:rPr>
                <w:rFonts w:hint="eastAsia" w:ascii="仿宋" w:hAnsi="仿宋" w:eastAsia="仿宋" w:cs="仿宋"/>
                <w:i w:val="0"/>
                <w:iCs w:val="0"/>
                <w:sz w:val="24"/>
                <w:szCs w:val="24"/>
              </w:rPr>
              <w:t>通讯地址：</w:t>
            </w:r>
            <w:r>
              <w:rPr>
                <w:rFonts w:hint="eastAsia" w:ascii="仿宋" w:hAnsi="仿宋" w:eastAsia="仿宋" w:cs="仿宋"/>
                <w:color w:val="auto"/>
                <w:sz w:val="24"/>
                <w:szCs w:val="24"/>
                <w:highlight w:val="none"/>
                <w:u w:val="single"/>
                <w:lang w:val="en-US" w:eastAsia="zh-CN"/>
              </w:rPr>
              <w:t>辽宁省鞍山市海城市响堂管理区荒岭社区滨河西路400号办公楼307室</w:t>
            </w:r>
          </w:p>
          <w:p w14:paraId="49813704">
            <w:pPr>
              <w:widowControl/>
              <w:spacing w:line="360"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2、质疑函的内容、格式：应符合《政府采购质疑和投诉办法》相关规定和财政部门制定的《政府采购质疑函范本》格式。</w:t>
            </w:r>
          </w:p>
          <w:p w14:paraId="67724FFC">
            <w:pPr>
              <w:shd w:val="clear" w:color="auto" w:fill="FFFFFF"/>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i w:val="0"/>
                <w:iCs w:val="0"/>
                <w:sz w:val="24"/>
                <w:szCs w:val="24"/>
              </w:rPr>
              <w:t>二、供应商应在法定质疑期内一次性针对同一采购程序环节提出质疑，否则针对再次提出质疑将不予接收。（采购程序环节分为：采购公告、采购文件、采购过程、成交结果）</w:t>
            </w:r>
          </w:p>
        </w:tc>
      </w:tr>
      <w:tr w14:paraId="3B21D3B1">
        <w:tblPrEx>
          <w:tblCellMar>
            <w:top w:w="0" w:type="dxa"/>
            <w:left w:w="108" w:type="dxa"/>
            <w:bottom w:w="0" w:type="dxa"/>
            <w:right w:w="108" w:type="dxa"/>
          </w:tblCellMar>
        </w:tblPrEx>
        <w:trPr>
          <w:trHeight w:val="384" w:hRule="atLeast"/>
          <w:jc w:val="center"/>
        </w:trPr>
        <w:tc>
          <w:tcPr>
            <w:tcW w:w="961" w:type="dxa"/>
            <w:tcBorders>
              <w:top w:val="single" w:color="auto" w:sz="4" w:space="0"/>
              <w:left w:val="single" w:color="auto" w:sz="8" w:space="0"/>
              <w:bottom w:val="single" w:color="auto" w:sz="4" w:space="0"/>
              <w:right w:val="single" w:color="auto" w:sz="4" w:space="0"/>
            </w:tcBorders>
            <w:noWrap w:val="0"/>
            <w:vAlign w:val="center"/>
          </w:tcPr>
          <w:p w14:paraId="2D09AFD8">
            <w:pPr>
              <w:widowControl/>
              <w:spacing w:line="360" w:lineRule="auto"/>
              <w:jc w:val="center"/>
              <w:rPr>
                <w:rFonts w:hint="eastAsia" w:ascii="仿宋" w:hAnsi="仿宋" w:eastAsia="仿宋" w:cs="仿宋"/>
                <w:kern w:val="0"/>
                <w:sz w:val="24"/>
                <w:szCs w:val="24"/>
              </w:rPr>
            </w:pPr>
          </w:p>
        </w:tc>
        <w:tc>
          <w:tcPr>
            <w:tcW w:w="2460" w:type="dxa"/>
            <w:tcBorders>
              <w:top w:val="single" w:color="auto" w:sz="4" w:space="0"/>
              <w:left w:val="single" w:color="auto" w:sz="4" w:space="0"/>
              <w:bottom w:val="single" w:color="auto" w:sz="4" w:space="0"/>
              <w:right w:val="single" w:color="auto" w:sz="8" w:space="0"/>
            </w:tcBorders>
            <w:noWrap w:val="0"/>
            <w:vAlign w:val="center"/>
          </w:tcPr>
          <w:p w14:paraId="7826E1AF">
            <w:pPr>
              <w:widowControl/>
              <w:snapToGrid w:val="0"/>
              <w:spacing w:line="360" w:lineRule="auto"/>
              <w:jc w:val="center"/>
              <w:rPr>
                <w:rFonts w:hint="eastAsia" w:ascii="仿宋" w:hAnsi="仿宋" w:eastAsia="仿宋_GB2312" w:cs="仿宋"/>
                <w:sz w:val="24"/>
                <w:szCs w:val="24"/>
                <w:lang w:val="en-US" w:eastAsia="zh-CN"/>
              </w:rPr>
            </w:pPr>
            <w:r>
              <w:rPr>
                <w:rFonts w:hint="eastAsia" w:ascii="仿宋_GB2312" w:hAnsi="仿宋_GB2312" w:eastAsia="仿宋_GB2312" w:cs="仿宋_GB2312"/>
                <w:color w:val="auto"/>
                <w:kern w:val="0"/>
                <w:sz w:val="22"/>
                <w:szCs w:val="22"/>
                <w:highlight w:val="none"/>
              </w:rPr>
              <w:t>需要补充的其他内容</w:t>
            </w:r>
            <w:r>
              <w:rPr>
                <w:rFonts w:hint="eastAsia" w:ascii="仿宋_GB2312" w:hAnsi="仿宋_GB2312" w:eastAsia="仿宋_GB2312" w:cs="仿宋_GB2312"/>
                <w:color w:val="auto"/>
                <w:kern w:val="0"/>
                <w:sz w:val="22"/>
                <w:szCs w:val="22"/>
                <w:highlight w:val="none"/>
                <w:lang w:val="en-US" w:eastAsia="zh-CN"/>
              </w:rPr>
              <w:t>1</w:t>
            </w:r>
          </w:p>
        </w:tc>
        <w:tc>
          <w:tcPr>
            <w:tcW w:w="5772" w:type="dxa"/>
            <w:tcBorders>
              <w:top w:val="single" w:color="auto" w:sz="4" w:space="0"/>
              <w:left w:val="nil"/>
              <w:bottom w:val="single" w:color="auto" w:sz="4" w:space="0"/>
              <w:right w:val="single" w:color="auto" w:sz="8" w:space="0"/>
            </w:tcBorders>
            <w:noWrap w:val="0"/>
            <w:vAlign w:val="center"/>
          </w:tcPr>
          <w:p w14:paraId="47A58E8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参与投标的供应商应使用“腾讯会议”APP收看网上开标直播，法定代表人或授权委托人须提前下载注册，开标时登陆“腾讯会议”APP，输入“会议号”参加开标会议。进入会议后把用户修改为投标供应商名称，投标供应商未按时参加网上开标直播，造成投标失败，责任由投标供应商自行承担。开标当日应保证法定代表人或授权委托人通讯畅通，评标结果详见采购结果公告。</w:t>
            </w:r>
          </w:p>
          <w:p w14:paraId="048AFF27">
            <w:pPr>
              <w:adjustRightInd w:val="0"/>
              <w:snapToGrid w:val="0"/>
              <w:spacing w:line="360" w:lineRule="auto"/>
              <w:ind w:firstLine="484" w:firstLineChars="202"/>
              <w:jc w:val="left"/>
              <w:rPr>
                <w:rFonts w:hint="eastAsia" w:ascii="仿宋" w:hAnsi="仿宋" w:eastAsia="仿宋" w:cs="仿宋"/>
                <w:sz w:val="24"/>
                <w:szCs w:val="24"/>
              </w:rPr>
            </w:pPr>
            <w:r>
              <w:rPr>
                <w:rFonts w:hint="eastAsia" w:ascii="仿宋" w:hAnsi="仿宋" w:eastAsia="仿宋" w:cs="仿宋"/>
                <w:sz w:val="24"/>
                <w:szCs w:val="24"/>
              </w:rPr>
              <w:t>对于未参加网络直播会议的供应商视为默认认同会议的程序，相关供应商不得事后对会议的程序提出任何异议。直播会议期间建议供应商不要离开</w:t>
            </w:r>
          </w:p>
          <w:p w14:paraId="7DC323FE">
            <w:pPr>
              <w:adjustRightInd w:val="0"/>
              <w:snapToGrid w:val="0"/>
              <w:spacing w:line="360" w:lineRule="auto"/>
              <w:ind w:firstLine="484" w:firstLineChars="202"/>
              <w:jc w:val="left"/>
              <w:rPr>
                <w:rFonts w:hint="eastAsia" w:ascii="仿宋" w:hAnsi="仿宋" w:eastAsia="仿宋" w:cs="仿宋"/>
                <w:b/>
                <w:bCs/>
                <w:sz w:val="24"/>
                <w:szCs w:val="24"/>
              </w:rPr>
            </w:pPr>
            <w:r>
              <w:rPr>
                <w:rFonts w:hint="eastAsia" w:ascii="仿宋" w:hAnsi="仿宋" w:eastAsia="仿宋" w:cs="仿宋"/>
                <w:sz w:val="24"/>
                <w:szCs w:val="24"/>
              </w:rPr>
              <w:t>本项目“会议号”详见采购文件“第一章 投标人须知表”</w:t>
            </w:r>
            <w:r>
              <w:rPr>
                <w:rFonts w:hint="eastAsia" w:ascii="仿宋" w:hAnsi="仿宋" w:eastAsia="仿宋" w:cs="仿宋"/>
                <w:b/>
                <w:bCs/>
                <w:sz w:val="24"/>
                <w:szCs w:val="24"/>
              </w:rPr>
              <w:t>第20.1条</w:t>
            </w:r>
          </w:p>
          <w:p w14:paraId="4D20642B">
            <w:pPr>
              <w:pStyle w:val="13"/>
              <w:spacing w:line="360" w:lineRule="auto"/>
              <w:rPr>
                <w:rFonts w:hint="eastAsia" w:ascii="仿宋" w:hAnsi="仿宋" w:eastAsia="仿宋" w:cs="仿宋"/>
                <w:sz w:val="24"/>
                <w:szCs w:val="24"/>
                <w:lang w:val="en-US" w:eastAsia="zh-CN"/>
              </w:rPr>
            </w:pPr>
            <w:r>
              <w:rPr>
                <w:rFonts w:hint="eastAsia" w:ascii="仿宋" w:hAnsi="仿宋" w:eastAsia="仿宋" w:cs="仿宋"/>
                <w:kern w:val="2"/>
                <w:sz w:val="24"/>
                <w:szCs w:val="24"/>
                <w:highlight w:val="none"/>
                <w:lang w:val="en-US" w:eastAsia="zh-CN" w:bidi="ar-SA"/>
              </w:rPr>
              <w:t>供应商进入会议时把名称改为单位名称加联系电话。</w:t>
            </w:r>
          </w:p>
        </w:tc>
      </w:tr>
      <w:tr w14:paraId="0A39FA35">
        <w:tblPrEx>
          <w:tblCellMar>
            <w:top w:w="0" w:type="dxa"/>
            <w:left w:w="108" w:type="dxa"/>
            <w:bottom w:w="0" w:type="dxa"/>
            <w:right w:w="108" w:type="dxa"/>
          </w:tblCellMar>
        </w:tblPrEx>
        <w:trPr>
          <w:trHeight w:val="1770" w:hRule="atLeast"/>
          <w:jc w:val="center"/>
        </w:trPr>
        <w:tc>
          <w:tcPr>
            <w:tcW w:w="961" w:type="dxa"/>
            <w:tcBorders>
              <w:top w:val="single" w:color="auto" w:sz="4" w:space="0"/>
              <w:left w:val="single" w:color="auto" w:sz="8" w:space="0"/>
              <w:bottom w:val="single" w:color="auto" w:sz="4" w:space="0"/>
              <w:right w:val="single" w:color="auto" w:sz="4" w:space="0"/>
            </w:tcBorders>
            <w:noWrap w:val="0"/>
            <w:vAlign w:val="center"/>
          </w:tcPr>
          <w:p w14:paraId="386283F4">
            <w:pPr>
              <w:widowControl/>
              <w:spacing w:line="360" w:lineRule="auto"/>
              <w:jc w:val="center"/>
              <w:rPr>
                <w:rFonts w:hint="eastAsia" w:ascii="仿宋" w:hAnsi="仿宋" w:eastAsia="仿宋" w:cs="仿宋"/>
                <w:kern w:val="0"/>
                <w:sz w:val="24"/>
                <w:szCs w:val="24"/>
              </w:rPr>
            </w:pPr>
          </w:p>
        </w:tc>
        <w:tc>
          <w:tcPr>
            <w:tcW w:w="2460" w:type="dxa"/>
            <w:tcBorders>
              <w:top w:val="single" w:color="auto" w:sz="4" w:space="0"/>
              <w:left w:val="single" w:color="auto" w:sz="4" w:space="0"/>
              <w:bottom w:val="single" w:color="auto" w:sz="4" w:space="0"/>
              <w:right w:val="single" w:color="auto" w:sz="8" w:space="0"/>
            </w:tcBorders>
            <w:noWrap w:val="0"/>
            <w:vAlign w:val="center"/>
          </w:tcPr>
          <w:p w14:paraId="6C03A669">
            <w:pPr>
              <w:widowControl/>
              <w:snapToGrid w:val="0"/>
              <w:spacing w:line="360" w:lineRule="auto"/>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需要补充的其他内容</w:t>
            </w:r>
            <w:r>
              <w:rPr>
                <w:rFonts w:hint="eastAsia" w:ascii="仿宋_GB2312" w:hAnsi="仿宋_GB2312" w:eastAsia="仿宋_GB2312" w:cs="仿宋_GB2312"/>
                <w:color w:val="auto"/>
                <w:kern w:val="0"/>
                <w:sz w:val="22"/>
                <w:szCs w:val="22"/>
                <w:highlight w:val="none"/>
                <w:lang w:val="en-US" w:eastAsia="zh-CN"/>
              </w:rPr>
              <w:t>2</w:t>
            </w:r>
          </w:p>
        </w:tc>
        <w:tc>
          <w:tcPr>
            <w:tcW w:w="5772" w:type="dxa"/>
            <w:tcBorders>
              <w:top w:val="single" w:color="auto" w:sz="4" w:space="0"/>
              <w:left w:val="nil"/>
              <w:bottom w:val="single" w:color="auto" w:sz="4" w:space="0"/>
              <w:right w:val="single" w:color="auto" w:sz="8" w:space="0"/>
            </w:tcBorders>
            <w:noWrap w:val="0"/>
            <w:vAlign w:val="center"/>
          </w:tcPr>
          <w:p w14:paraId="3A436B83">
            <w:pPr>
              <w:widowControl/>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报价次数：本项目共2轮报价（含响应文件里的报价）</w:t>
            </w:r>
          </w:p>
          <w:p w14:paraId="42660F21">
            <w:pPr>
              <w:widowControl/>
              <w:adjustRightInd w:val="0"/>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本项目二次报价环节，各供应商在线上进行填报。</w:t>
            </w:r>
          </w:p>
          <w:p w14:paraId="41BDA8B2">
            <w:pPr>
              <w:pStyle w:val="13"/>
              <w:rPr>
                <w:rFonts w:hint="eastAsia" w:ascii="仿宋" w:hAnsi="仿宋" w:eastAsia="仿宋" w:cs="仿宋"/>
                <w:b/>
                <w:bCs/>
                <w:color w:val="C00000"/>
                <w:kern w:val="2"/>
                <w:sz w:val="24"/>
                <w:szCs w:val="24"/>
                <w:lang w:val="en-US" w:eastAsia="zh-CN" w:bidi="ar-SA"/>
              </w:rPr>
            </w:pPr>
            <w:r>
              <w:rPr>
                <w:rFonts w:hint="eastAsia" w:ascii="仿宋" w:hAnsi="仿宋" w:eastAsia="仿宋" w:cs="仿宋"/>
                <w:b/>
                <w:bCs/>
                <w:color w:val="C00000"/>
                <w:kern w:val="2"/>
                <w:sz w:val="24"/>
                <w:szCs w:val="24"/>
                <w:lang w:val="en-US" w:eastAsia="zh-CN" w:bidi="ar-SA"/>
              </w:rPr>
              <w:t>（二次报价时间为30分钟，若供应商未进行二次报价，或未能在规定的时间内提交报价，系统将自动认定该供应商为退出报价，同时，该供应商也将失去继续参与后续流程的资格。）</w:t>
            </w:r>
          </w:p>
        </w:tc>
      </w:tr>
      <w:tr w14:paraId="0EBA8DD9">
        <w:tblPrEx>
          <w:tblCellMar>
            <w:top w:w="0" w:type="dxa"/>
            <w:left w:w="108" w:type="dxa"/>
            <w:bottom w:w="0" w:type="dxa"/>
            <w:right w:w="108" w:type="dxa"/>
          </w:tblCellMar>
        </w:tblPrEx>
        <w:trPr>
          <w:trHeight w:val="928" w:hRule="atLeast"/>
          <w:jc w:val="center"/>
        </w:trPr>
        <w:tc>
          <w:tcPr>
            <w:tcW w:w="961" w:type="dxa"/>
            <w:tcBorders>
              <w:top w:val="single" w:color="auto" w:sz="4" w:space="0"/>
              <w:left w:val="single" w:color="auto" w:sz="8" w:space="0"/>
              <w:bottom w:val="single" w:color="auto" w:sz="8" w:space="0"/>
              <w:right w:val="single" w:color="auto" w:sz="4" w:space="0"/>
            </w:tcBorders>
            <w:noWrap w:val="0"/>
            <w:vAlign w:val="center"/>
          </w:tcPr>
          <w:p w14:paraId="4B6BEA8D">
            <w:pPr>
              <w:widowControl/>
              <w:spacing w:line="360" w:lineRule="auto"/>
              <w:jc w:val="center"/>
              <w:rPr>
                <w:rFonts w:hint="eastAsia" w:ascii="仿宋" w:hAnsi="仿宋" w:eastAsia="仿宋" w:cs="仿宋"/>
                <w:kern w:val="0"/>
                <w:sz w:val="24"/>
                <w:szCs w:val="24"/>
              </w:rPr>
            </w:pPr>
          </w:p>
        </w:tc>
        <w:tc>
          <w:tcPr>
            <w:tcW w:w="2460" w:type="dxa"/>
            <w:tcBorders>
              <w:top w:val="single" w:color="auto" w:sz="4" w:space="0"/>
              <w:left w:val="single" w:color="auto" w:sz="4" w:space="0"/>
              <w:bottom w:val="single" w:color="auto" w:sz="8" w:space="0"/>
              <w:right w:val="single" w:color="auto" w:sz="8" w:space="0"/>
            </w:tcBorders>
            <w:noWrap w:val="0"/>
            <w:vAlign w:val="center"/>
          </w:tcPr>
          <w:p w14:paraId="3BA94B49">
            <w:pPr>
              <w:widowControl/>
              <w:snapToGrid w:val="0"/>
              <w:spacing w:line="360" w:lineRule="auto"/>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需要补充的其他内容</w:t>
            </w:r>
            <w:r>
              <w:rPr>
                <w:rFonts w:hint="eastAsia" w:ascii="仿宋_GB2312" w:hAnsi="仿宋_GB2312" w:eastAsia="仿宋_GB2312" w:cs="仿宋_GB2312"/>
                <w:color w:val="auto"/>
                <w:kern w:val="0"/>
                <w:sz w:val="22"/>
                <w:szCs w:val="22"/>
                <w:highlight w:val="none"/>
                <w:lang w:val="en-US" w:eastAsia="zh-CN"/>
              </w:rPr>
              <w:t>3</w:t>
            </w:r>
          </w:p>
        </w:tc>
        <w:tc>
          <w:tcPr>
            <w:tcW w:w="5772" w:type="dxa"/>
            <w:tcBorders>
              <w:top w:val="single" w:color="auto" w:sz="4" w:space="0"/>
              <w:left w:val="nil"/>
              <w:bottom w:val="single" w:color="auto" w:sz="8" w:space="0"/>
              <w:right w:val="single" w:color="auto" w:sz="8" w:space="0"/>
            </w:tcBorders>
            <w:noWrap w:val="0"/>
            <w:vAlign w:val="center"/>
          </w:tcPr>
          <w:p w14:paraId="6DE78290">
            <w:pPr>
              <w:widowControl/>
              <w:snapToGrid w:val="0"/>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所属行业</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0000FF"/>
                <w:kern w:val="0"/>
                <w:sz w:val="22"/>
                <w:szCs w:val="22"/>
                <w:highlight w:val="none"/>
                <w:lang w:eastAsia="zh-CN"/>
              </w:rPr>
              <w:t>建筑业</w:t>
            </w:r>
          </w:p>
        </w:tc>
      </w:tr>
    </w:tbl>
    <w:p w14:paraId="623ACA4F">
      <w:pPr>
        <w:spacing w:line="360" w:lineRule="auto"/>
        <w:rPr>
          <w:rFonts w:hint="eastAsia" w:ascii="仿宋" w:hAnsi="仿宋" w:eastAsia="仿宋" w:cs="仿宋"/>
        </w:rPr>
      </w:pPr>
      <w:r>
        <w:rPr>
          <w:rFonts w:hint="eastAsia" w:ascii="仿宋" w:hAnsi="仿宋" w:eastAsia="仿宋" w:cs="仿宋"/>
        </w:rPr>
        <w:t>注：表格中“</w:t>
      </w:r>
      <w:r>
        <w:rPr>
          <w:rFonts w:hint="eastAsia" w:ascii="仿宋" w:hAnsi="仿宋" w:eastAsia="仿宋" w:cs="仿宋"/>
        </w:rPr>
        <w:sym w:font="Wingdings 2" w:char="0052"/>
      </w:r>
      <w:r>
        <w:rPr>
          <w:rFonts w:hint="eastAsia" w:ascii="仿宋" w:hAnsi="仿宋" w:eastAsia="仿宋" w:cs="仿宋"/>
        </w:rPr>
        <w:t>”项或“■”项为被选中项。</w:t>
      </w:r>
    </w:p>
    <w:p w14:paraId="14D20246">
      <w:pPr>
        <w:pStyle w:val="3"/>
        <w:adjustRightInd w:val="0"/>
        <w:snapToGrid w:val="0"/>
        <w:spacing w:before="0" w:after="0" w:line="360" w:lineRule="auto"/>
        <w:jc w:val="center"/>
        <w:rPr>
          <w:rFonts w:hint="eastAsia" w:ascii="仿宋" w:hAnsi="仿宋" w:eastAsia="仿宋" w:cs="仿宋"/>
        </w:rPr>
      </w:pPr>
      <w:r>
        <w:rPr>
          <w:rFonts w:hint="eastAsia" w:ascii="仿宋" w:hAnsi="仿宋" w:eastAsia="仿宋" w:cs="仿宋"/>
          <w:sz w:val="21"/>
          <w:szCs w:val="21"/>
        </w:rPr>
        <w:br w:type="page"/>
      </w:r>
      <w:bookmarkStart w:id="38" w:name="_Toc4485619"/>
      <w:bookmarkStart w:id="39" w:name="_Toc533340140"/>
      <w:r>
        <w:rPr>
          <w:rFonts w:hint="eastAsia" w:ascii="仿宋" w:hAnsi="仿宋" w:eastAsia="仿宋" w:cs="仿宋"/>
          <w:szCs w:val="32"/>
        </w:rPr>
        <w:t>二</w:t>
      </w:r>
      <w:r>
        <w:rPr>
          <w:rFonts w:hint="eastAsia" w:ascii="仿宋" w:hAnsi="仿宋" w:eastAsia="仿宋" w:cs="仿宋"/>
        </w:rPr>
        <w:t xml:space="preserve"> 总则</w:t>
      </w:r>
      <w:bookmarkEnd w:id="38"/>
      <w:bookmarkEnd w:id="39"/>
    </w:p>
    <w:p w14:paraId="72E47620">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1.采购人、采购代理机构及供应商</w:t>
      </w:r>
    </w:p>
    <w:p w14:paraId="359A90A2">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1.1采购人：是指依法进行政府采购的国家机关、事业单位、团体组织。本项目采购人见供应商须知表1.1条。</w:t>
      </w:r>
    </w:p>
    <w:p w14:paraId="3939EA2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1.2采购代理机构：是指集中采购机构或从事采购代理业务的社会中介机构，本项目的采购代理机构见供应商须知表1.2条。</w:t>
      </w:r>
    </w:p>
    <w:p w14:paraId="709967C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★1.3供应商：是指向采购人提供货物、工程或者服务的法人、非法人组织或者自然人。本项目的供应商及其响应服务须满足以下条件：</w:t>
      </w:r>
    </w:p>
    <w:p w14:paraId="7BBA71F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1.3.1在中华人民共和国境内注册，能够独立承担民事责任，有生产或供应能力的本国供应商。</w:t>
      </w:r>
    </w:p>
    <w:p w14:paraId="6185FDD1">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1.3.2符合《中华人民共和国政府采购法》第二十二条关于供应商条件的规定，遵守本项目采购人本级和上级财政部门关于政府采购的有关规定。</w:t>
      </w:r>
    </w:p>
    <w:p w14:paraId="591CADC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1.3.3以采购代理机构认可的方式获得了本项目的采购文件。</w:t>
      </w:r>
    </w:p>
    <w:p w14:paraId="7C53BB50">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1.3.4符合供应商须知表1.3.4条中规定的其他要求。</w:t>
      </w:r>
    </w:p>
    <w:p w14:paraId="32F0943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1.3.5若供应商须知表1.3.5条中写明专门面向中小企业采购的，如供应商为非中小企业且所响应产品为非中小企业产品，其响应文件将被认定为</w:t>
      </w:r>
      <w:r>
        <w:rPr>
          <w:rFonts w:hint="eastAsia" w:ascii="仿宋" w:hAnsi="仿宋" w:eastAsia="仿宋" w:cs="仿宋"/>
          <w:b/>
          <w:bCs/>
          <w:szCs w:val="21"/>
        </w:rPr>
        <w:t>无效响应</w:t>
      </w:r>
      <w:r>
        <w:rPr>
          <w:rFonts w:hint="eastAsia" w:ascii="仿宋" w:hAnsi="仿宋" w:eastAsia="仿宋" w:cs="仿宋"/>
          <w:szCs w:val="21"/>
        </w:rPr>
        <w:t>。</w:t>
      </w:r>
    </w:p>
    <w:p w14:paraId="2B446E8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 w:hAnsi="仿宋" w:eastAsia="仿宋" w:cs="仿宋"/>
          <w:b/>
          <w:bCs/>
          <w:szCs w:val="21"/>
        </w:rPr>
        <w:t>无效响应</w:t>
      </w:r>
      <w:r>
        <w:rPr>
          <w:rFonts w:hint="eastAsia" w:ascii="仿宋" w:hAnsi="仿宋" w:eastAsia="仿宋" w:cs="仿宋"/>
          <w:szCs w:val="21"/>
        </w:rPr>
        <w:t>。</w:t>
      </w:r>
    </w:p>
    <w:p w14:paraId="6BC6FBD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★1.4如供应商须知表1.4条中允许联合体参加采购活动的，对联合体规定如下：</w:t>
      </w:r>
    </w:p>
    <w:p w14:paraId="78FE3A8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1.4.1两个以上供应商可以组成一个联合体，以一个供应商的身份参加采购活动。</w:t>
      </w:r>
    </w:p>
    <w:p w14:paraId="1D2B838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1.4.2联合体各方均应符合《中华人民共和国政府采购法》第二十二条规定的条件。</w:t>
      </w:r>
    </w:p>
    <w:p w14:paraId="65C4A8B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1.4.3采购人根据采购项目对供应商的特殊要求，联合体中至少应当有一方符合相关规定。</w:t>
      </w:r>
    </w:p>
    <w:p w14:paraId="4BE5F1A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1.4.4联合体各方应签订共同参加采购活动协议，明确约定联合体各方承担的工作和相应的责任。</w:t>
      </w:r>
    </w:p>
    <w:p w14:paraId="0499964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35C7FF2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1.4.6联合体中有同类资质的供应商按照联合体分工承担相同工作的，按照较低的资质等级确定联合体的资质等级。</w:t>
      </w:r>
    </w:p>
    <w:p w14:paraId="493103B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1.4.7以联合体形式参加政府采购活动的，联合体各方不得再单独参加或者与其他供应商另外组成联合体参加本项目采购活动，否则相关响应文件将被认定为</w:t>
      </w:r>
      <w:r>
        <w:rPr>
          <w:rFonts w:hint="eastAsia" w:ascii="仿宋" w:hAnsi="仿宋" w:eastAsia="仿宋" w:cs="仿宋"/>
          <w:b/>
          <w:szCs w:val="21"/>
        </w:rPr>
        <w:t>无效响应。</w:t>
      </w:r>
    </w:p>
    <w:p w14:paraId="47EF5C2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（1）两个以上的自然人、法人或者其他组织可以组成一个联合体，以一个供应商的身份共同参加政府采购活动。</w:t>
      </w:r>
    </w:p>
    <w:p w14:paraId="4D2CCCE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（2）联合体成交的，联合体各方应共同与采购人签订采购合同，就采购合同约定的事项对采购人承担连带责任。</w:t>
      </w:r>
    </w:p>
    <w:p w14:paraId="3C213BB1">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1.4.8对联合体参加采购活动的其他资格要求见供应商须知表1.4.8条。</w:t>
      </w:r>
    </w:p>
    <w:p w14:paraId="57C5833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★1.5单位负责人为同一人或者存在直接控股、管理关系的不同供应商，其相关响应将被认定为</w:t>
      </w:r>
      <w:r>
        <w:rPr>
          <w:rFonts w:hint="eastAsia" w:ascii="仿宋" w:hAnsi="仿宋" w:eastAsia="仿宋" w:cs="仿宋"/>
          <w:b/>
          <w:szCs w:val="21"/>
        </w:rPr>
        <w:t>无效响应</w:t>
      </w:r>
      <w:r>
        <w:rPr>
          <w:rFonts w:hint="eastAsia" w:ascii="仿宋" w:hAnsi="仿宋" w:eastAsia="仿宋" w:cs="仿宋"/>
          <w:szCs w:val="21"/>
        </w:rPr>
        <w:t>。</w:t>
      </w:r>
    </w:p>
    <w:p w14:paraId="020347F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★1.6为本项目提供过整体设计、规范编制或者项目管理、监理、检测等服务的供应商，不得再参加本项目上述服务以外的其他采购活动，否则其响应文件将被认定为</w:t>
      </w:r>
      <w:r>
        <w:rPr>
          <w:rFonts w:hint="eastAsia" w:ascii="仿宋" w:hAnsi="仿宋" w:eastAsia="仿宋" w:cs="仿宋"/>
          <w:b/>
          <w:szCs w:val="21"/>
        </w:rPr>
        <w:t>无效响应</w:t>
      </w:r>
      <w:r>
        <w:rPr>
          <w:rFonts w:hint="eastAsia" w:ascii="仿宋" w:hAnsi="仿宋" w:eastAsia="仿宋" w:cs="仿宋"/>
          <w:szCs w:val="21"/>
        </w:rPr>
        <w:t>。</w:t>
      </w:r>
    </w:p>
    <w:p w14:paraId="4917A22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★1.7供应商在磋商过程中不得向采购人提供、给予任何有价值的物品，影响其正常决策行为。一经发现，其将被认定为</w:t>
      </w:r>
      <w:r>
        <w:rPr>
          <w:rFonts w:hint="eastAsia" w:ascii="仿宋" w:hAnsi="仿宋" w:eastAsia="仿宋" w:cs="仿宋"/>
          <w:b/>
          <w:szCs w:val="21"/>
        </w:rPr>
        <w:t>无效响应</w:t>
      </w:r>
      <w:r>
        <w:rPr>
          <w:rFonts w:hint="eastAsia" w:ascii="仿宋" w:hAnsi="仿宋" w:eastAsia="仿宋" w:cs="仿宋"/>
          <w:szCs w:val="21"/>
        </w:rPr>
        <w:t>。</w:t>
      </w:r>
    </w:p>
    <w:p w14:paraId="0B7F8D34">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2.资金来源</w:t>
      </w:r>
    </w:p>
    <w:p w14:paraId="1B67511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2.1本项目的采购人已获得足以支付本次磋商后所签订的合同项下的资金（包括财政性资金和本项目采购中无法与财政性资金分割的非财政性资金）。</w:t>
      </w:r>
    </w:p>
    <w:p w14:paraId="24533EE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★2.2项目预算金额和分项或分包最高限价见供应商须知表2.2条。</w:t>
      </w:r>
    </w:p>
    <w:p w14:paraId="04B9015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★2.3供应商报价超过采购文件规定的预算金额或者分项、分包最高限价的，其响应文件将被认定为</w:t>
      </w:r>
      <w:r>
        <w:rPr>
          <w:rFonts w:hint="eastAsia" w:ascii="仿宋" w:hAnsi="仿宋" w:eastAsia="仿宋" w:cs="仿宋"/>
          <w:b/>
          <w:szCs w:val="21"/>
        </w:rPr>
        <w:t>无效响应</w:t>
      </w:r>
      <w:r>
        <w:rPr>
          <w:rFonts w:hint="eastAsia" w:ascii="仿宋" w:hAnsi="仿宋" w:eastAsia="仿宋" w:cs="仿宋"/>
          <w:szCs w:val="21"/>
        </w:rPr>
        <w:t>。</w:t>
      </w:r>
    </w:p>
    <w:p w14:paraId="0C937792">
      <w:pPr>
        <w:adjustRightInd w:val="0"/>
        <w:snapToGrid w:val="0"/>
        <w:spacing w:line="360" w:lineRule="auto"/>
        <w:rPr>
          <w:rFonts w:hint="eastAsia" w:ascii="仿宋" w:hAnsi="仿宋" w:eastAsia="仿宋" w:cs="仿宋"/>
          <w:b/>
          <w:szCs w:val="21"/>
        </w:rPr>
      </w:pPr>
      <w:bookmarkStart w:id="40" w:name="_Toc266951048"/>
      <w:r>
        <w:rPr>
          <w:rFonts w:hint="eastAsia" w:ascii="仿宋" w:hAnsi="仿宋" w:eastAsia="仿宋" w:cs="仿宋"/>
          <w:b/>
          <w:szCs w:val="21"/>
        </w:rPr>
        <w:t>3.语言文字</w:t>
      </w:r>
      <w:bookmarkEnd w:id="40"/>
    </w:p>
    <w:p w14:paraId="198A7C2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除专用术语外，与磋商有关的语言均使用中文。必要时专用术语应附有中文注释。对不同文字文本响应文件的解释发生异议的，以中文文本为准。</w:t>
      </w:r>
    </w:p>
    <w:p w14:paraId="64AAAE43">
      <w:pPr>
        <w:adjustRightInd w:val="0"/>
        <w:snapToGrid w:val="0"/>
        <w:spacing w:line="360" w:lineRule="auto"/>
        <w:rPr>
          <w:rFonts w:hint="eastAsia" w:ascii="仿宋" w:hAnsi="仿宋" w:eastAsia="仿宋" w:cs="仿宋"/>
          <w:b/>
          <w:szCs w:val="21"/>
        </w:rPr>
      </w:pPr>
      <w:bookmarkStart w:id="41" w:name="_1.8_计量单位"/>
      <w:bookmarkEnd w:id="41"/>
      <w:bookmarkStart w:id="42" w:name="_Toc266951049"/>
      <w:r>
        <w:rPr>
          <w:rFonts w:hint="eastAsia" w:ascii="仿宋" w:hAnsi="仿宋" w:eastAsia="仿宋" w:cs="仿宋"/>
          <w:b/>
          <w:szCs w:val="21"/>
        </w:rPr>
        <w:t>★4.计量单位</w:t>
      </w:r>
      <w:bookmarkEnd w:id="42"/>
    </w:p>
    <w:p w14:paraId="79D300C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除供应商须知表4条中有特殊要求外，响应文件中所使用的计量单位，应采用中华人民共和国法定计量单位。</w:t>
      </w:r>
    </w:p>
    <w:p w14:paraId="35089A5E">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★5.磋商费用</w:t>
      </w:r>
    </w:p>
    <w:p w14:paraId="1B1CC30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不论磋商的结果如何，供应商应承担所有与本次政府采购活动有关的费用。</w:t>
      </w:r>
    </w:p>
    <w:p w14:paraId="45B3158A">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★6.现场考察、磋商前答疑会</w:t>
      </w:r>
    </w:p>
    <w:p w14:paraId="3513C1D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6.1</w:t>
      </w:r>
      <w:r>
        <w:rPr>
          <w:rFonts w:hint="eastAsia" w:ascii="仿宋" w:hAnsi="仿宋" w:eastAsia="仿宋" w:cs="仿宋"/>
        </w:rPr>
        <w:fldChar w:fldCharType="begin"/>
      </w:r>
      <w:r>
        <w:rPr>
          <w:rFonts w:hint="eastAsia" w:ascii="仿宋" w:hAnsi="仿宋" w:eastAsia="仿宋" w:cs="仿宋"/>
        </w:rPr>
        <w:instrText xml:space="preserve">HYPERLINK \l "_踏勘现场"</w:instrText>
      </w:r>
      <w:r>
        <w:rPr>
          <w:rFonts w:hint="eastAsia" w:ascii="仿宋" w:hAnsi="仿宋" w:eastAsia="仿宋" w:cs="仿宋"/>
        </w:rPr>
        <w:fldChar w:fldCharType="separate"/>
      </w:r>
      <w:r>
        <w:rPr>
          <w:rFonts w:hint="eastAsia" w:ascii="仿宋" w:hAnsi="仿宋" w:eastAsia="仿宋" w:cs="仿宋"/>
          <w:szCs w:val="21"/>
        </w:rPr>
        <w:t>供应商须知表</w:t>
      </w:r>
      <w:r>
        <w:rPr>
          <w:rFonts w:hint="eastAsia" w:ascii="仿宋" w:hAnsi="仿宋" w:eastAsia="仿宋" w:cs="仿宋"/>
        </w:rPr>
        <w:fldChar w:fldCharType="end"/>
      </w:r>
      <w:r>
        <w:rPr>
          <w:rFonts w:hint="eastAsia" w:ascii="仿宋" w:hAnsi="仿宋" w:eastAsia="仿宋" w:cs="仿宋"/>
          <w:szCs w:val="21"/>
        </w:rPr>
        <w:t>6.1条规定组织现场考察或磋商前答疑会的，采购人按</w:t>
      </w:r>
      <w:r>
        <w:rPr>
          <w:rFonts w:hint="eastAsia" w:ascii="仿宋" w:hAnsi="仿宋" w:eastAsia="仿宋" w:cs="仿宋"/>
        </w:rPr>
        <w:fldChar w:fldCharType="begin"/>
      </w:r>
      <w:r>
        <w:rPr>
          <w:rFonts w:hint="eastAsia" w:ascii="仿宋" w:hAnsi="仿宋" w:eastAsia="仿宋" w:cs="仿宋"/>
        </w:rPr>
        <w:instrText xml:space="preserve">HYPERLINK \l "_踏勘现场"</w:instrText>
      </w:r>
      <w:r>
        <w:rPr>
          <w:rFonts w:hint="eastAsia" w:ascii="仿宋" w:hAnsi="仿宋" w:eastAsia="仿宋" w:cs="仿宋"/>
        </w:rPr>
        <w:fldChar w:fldCharType="separate"/>
      </w:r>
      <w:r>
        <w:rPr>
          <w:rFonts w:hint="eastAsia" w:ascii="仿宋" w:hAnsi="仿宋" w:eastAsia="仿宋" w:cs="仿宋"/>
          <w:szCs w:val="21"/>
        </w:rPr>
        <w:t>供应商须知表</w:t>
      </w:r>
      <w:r>
        <w:rPr>
          <w:rFonts w:hint="eastAsia" w:ascii="仿宋" w:hAnsi="仿宋" w:eastAsia="仿宋" w:cs="仿宋"/>
        </w:rPr>
        <w:fldChar w:fldCharType="end"/>
      </w:r>
      <w:r>
        <w:rPr>
          <w:rFonts w:hint="eastAsia" w:ascii="仿宋" w:hAnsi="仿宋" w:eastAsia="仿宋" w:cs="仿宋"/>
          <w:szCs w:val="21"/>
        </w:rPr>
        <w:t>6.1条规定的时间、地点组织供应商现场考察或磋商前答疑会，或者在领取采购文件期限截止后以书面形式通知所有获取采购文件的潜在供应商。</w:t>
      </w:r>
    </w:p>
    <w:p w14:paraId="1B890CCA">
      <w:pPr>
        <w:adjustRightInd w:val="0"/>
        <w:snapToGrid w:val="0"/>
        <w:spacing w:line="360" w:lineRule="auto"/>
        <w:rPr>
          <w:rFonts w:hint="eastAsia" w:ascii="仿宋" w:hAnsi="仿宋" w:eastAsia="仿宋" w:cs="仿宋"/>
          <w:szCs w:val="21"/>
        </w:rPr>
      </w:pPr>
      <w:bookmarkStart w:id="43" w:name="_1.10_投标预备会"/>
      <w:bookmarkEnd w:id="43"/>
      <w:r>
        <w:rPr>
          <w:rFonts w:hint="eastAsia" w:ascii="仿宋" w:hAnsi="仿宋" w:eastAsia="仿宋" w:cs="仿宋"/>
          <w:szCs w:val="21"/>
        </w:rPr>
        <w:t>6.2由于未参加现场考察或磋商前答疑而导致对项目实际情况不了解，影响技术文件编制、</w:t>
      </w:r>
      <w:r>
        <w:rPr>
          <w:rFonts w:hint="eastAsia" w:ascii="仿宋" w:hAnsi="仿宋" w:eastAsia="仿宋" w:cs="仿宋"/>
        </w:rPr>
        <w:fldChar w:fldCharType="begin"/>
      </w:r>
      <w:r>
        <w:rPr>
          <w:rFonts w:hint="eastAsia" w:ascii="仿宋" w:hAnsi="仿宋" w:eastAsia="仿宋" w:cs="仿宋"/>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仿宋" w:hAnsi="仿宋" w:eastAsia="仿宋" w:cs="仿宋"/>
        </w:rPr>
        <w:fldChar w:fldCharType="separate"/>
      </w:r>
      <w:r>
        <w:rPr>
          <w:rFonts w:hint="eastAsia" w:ascii="仿宋" w:hAnsi="仿宋" w:eastAsia="仿宋" w:cs="仿宋"/>
          <w:szCs w:val="21"/>
        </w:rPr>
        <w:t>响应报价</w:t>
      </w:r>
      <w:r>
        <w:rPr>
          <w:rFonts w:hint="eastAsia" w:ascii="仿宋" w:hAnsi="仿宋" w:eastAsia="仿宋" w:cs="仿宋"/>
        </w:rPr>
        <w:fldChar w:fldCharType="end"/>
      </w:r>
      <w:r>
        <w:rPr>
          <w:rFonts w:hint="eastAsia" w:ascii="仿宋" w:hAnsi="仿宋" w:eastAsia="仿宋" w:cs="仿宋"/>
          <w:szCs w:val="21"/>
        </w:rPr>
        <w:t>准确性、综合因素响应不全面等问题的，由供应商自行承担相应后果。</w:t>
      </w:r>
    </w:p>
    <w:p w14:paraId="108F2CB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6.3现场考察及磋商前答疑会所发生的费用及一切责任由供应商自行承担。</w:t>
      </w:r>
    </w:p>
    <w:p w14:paraId="73145613">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7.适用法律</w:t>
      </w:r>
    </w:p>
    <w:p w14:paraId="0597B92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68C7EC6B">
      <w:pPr>
        <w:pStyle w:val="3"/>
        <w:adjustRightInd w:val="0"/>
        <w:snapToGrid w:val="0"/>
        <w:spacing w:before="319" w:beforeLines="100" w:after="159" w:afterLines="50" w:line="360" w:lineRule="auto"/>
        <w:jc w:val="center"/>
        <w:rPr>
          <w:rFonts w:hint="eastAsia" w:ascii="仿宋" w:hAnsi="仿宋" w:eastAsia="仿宋" w:cs="仿宋"/>
        </w:rPr>
      </w:pPr>
      <w:bookmarkStart w:id="44" w:name="_Toc4485620"/>
      <w:bookmarkStart w:id="45" w:name="_Toc533340141"/>
      <w:r>
        <w:rPr>
          <w:rFonts w:hint="eastAsia" w:ascii="仿宋" w:hAnsi="仿宋" w:eastAsia="仿宋" w:cs="仿宋"/>
        </w:rPr>
        <w:t xml:space="preserve">三 </w:t>
      </w:r>
      <w:bookmarkEnd w:id="44"/>
      <w:bookmarkEnd w:id="45"/>
      <w:r>
        <w:rPr>
          <w:rFonts w:hint="eastAsia" w:ascii="仿宋" w:hAnsi="仿宋" w:eastAsia="仿宋" w:cs="仿宋"/>
        </w:rPr>
        <w:t>采购文件</w:t>
      </w:r>
    </w:p>
    <w:p w14:paraId="5D6D9AE8">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8.采购文件构成</w:t>
      </w:r>
    </w:p>
    <w:p w14:paraId="7F8778F6">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8.1采购文件共六章，内容如下:</w:t>
      </w:r>
    </w:p>
    <w:p w14:paraId="3C859611">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采购公告</w:t>
      </w:r>
    </w:p>
    <w:p w14:paraId="4F16ED93">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第一章 供应商须知</w:t>
      </w:r>
    </w:p>
    <w:p w14:paraId="47E0102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第二章 响应文件内容及格式</w:t>
      </w:r>
    </w:p>
    <w:p w14:paraId="5E70FE1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第三章 服务需求</w:t>
      </w:r>
    </w:p>
    <w:p w14:paraId="5771158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第四章 磋商内容、磋商过程中可能实质性变动的内容</w:t>
      </w:r>
    </w:p>
    <w:p w14:paraId="48DC77A0">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第五章 评审办法</w:t>
      </w:r>
    </w:p>
    <w:p w14:paraId="2D5E3A9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第六章 政府采购合同条款及格式</w:t>
      </w:r>
    </w:p>
    <w:p w14:paraId="5C5A783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 w:hAnsi="仿宋" w:eastAsia="仿宋" w:cs="仿宋"/>
          <w:b/>
          <w:bCs/>
          <w:szCs w:val="21"/>
        </w:rPr>
        <w:t>无效响应</w:t>
      </w:r>
      <w:r>
        <w:rPr>
          <w:rFonts w:hint="eastAsia" w:ascii="仿宋" w:hAnsi="仿宋" w:eastAsia="仿宋" w:cs="仿宋"/>
          <w:szCs w:val="21"/>
        </w:rPr>
        <w:t>。</w:t>
      </w:r>
    </w:p>
    <w:p w14:paraId="19A1C207">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9.采购文件的澄清与修改</w:t>
      </w:r>
    </w:p>
    <w:p w14:paraId="75FA2C7D">
      <w:pPr>
        <w:adjustRightInd w:val="0"/>
        <w:snapToGrid w:val="0"/>
        <w:spacing w:line="360" w:lineRule="auto"/>
        <w:rPr>
          <w:rFonts w:hint="eastAsia" w:ascii="仿宋" w:hAnsi="仿宋" w:eastAsia="仿宋" w:cs="仿宋"/>
          <w:szCs w:val="21"/>
          <w:shd w:val="clear" w:color="auto" w:fill="FFFFFF"/>
        </w:rPr>
      </w:pPr>
      <w:r>
        <w:rPr>
          <w:rFonts w:hint="eastAsia" w:ascii="仿宋" w:hAnsi="仿宋" w:eastAsia="仿宋" w:cs="仿宋"/>
          <w:szCs w:val="21"/>
        </w:rPr>
        <w:t>9.1</w:t>
      </w:r>
      <w:r>
        <w:rPr>
          <w:rFonts w:hint="eastAsia" w:ascii="仿宋" w:hAnsi="仿宋" w:eastAsia="仿宋" w:cs="仿宋"/>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 w:hAnsi="仿宋" w:eastAsia="仿宋" w:cs="仿宋"/>
          <w:szCs w:val="21"/>
        </w:rPr>
        <w:t>在原公告发布媒体上发布变更公告</w:t>
      </w:r>
      <w:r>
        <w:rPr>
          <w:rFonts w:hint="eastAsia" w:ascii="仿宋" w:hAnsi="仿宋" w:eastAsia="仿宋" w:cs="仿宋"/>
          <w:szCs w:val="21"/>
          <w:shd w:val="clear" w:color="auto" w:fill="FFFFFF"/>
        </w:rPr>
        <w:t>，以书面形式通知所有接收采购文件的供应商，不足3个工作日的，应当顺延首次递交响应文件截止时间。</w:t>
      </w:r>
    </w:p>
    <w:p w14:paraId="2ED7673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9.2澄清或者修改的内容为采购文件的组成部分，对所有采购文件的收受人具有约束力。供应商在收到上述通知后，应及时向采购代理机构回函确认。</w:t>
      </w:r>
    </w:p>
    <w:p w14:paraId="75AEFA2C">
      <w:pPr>
        <w:pStyle w:val="3"/>
        <w:adjustRightInd w:val="0"/>
        <w:snapToGrid w:val="0"/>
        <w:spacing w:before="319" w:beforeLines="100" w:after="159" w:afterLines="50" w:line="360" w:lineRule="auto"/>
        <w:jc w:val="center"/>
        <w:rPr>
          <w:rFonts w:hint="eastAsia" w:ascii="仿宋" w:hAnsi="仿宋" w:eastAsia="仿宋" w:cs="仿宋"/>
        </w:rPr>
      </w:pPr>
      <w:bookmarkStart w:id="46" w:name="_Toc4485621"/>
      <w:bookmarkStart w:id="47" w:name="_Toc533340142"/>
      <w:r>
        <w:rPr>
          <w:rFonts w:hint="eastAsia" w:ascii="仿宋" w:hAnsi="仿宋" w:eastAsia="仿宋" w:cs="仿宋"/>
        </w:rPr>
        <w:t>四  响应文件的编制</w:t>
      </w:r>
      <w:bookmarkEnd w:id="46"/>
      <w:bookmarkEnd w:id="47"/>
    </w:p>
    <w:p w14:paraId="75A285D9">
      <w:pPr>
        <w:adjustRightInd w:val="0"/>
        <w:snapToGrid w:val="0"/>
        <w:spacing w:line="360" w:lineRule="auto"/>
        <w:rPr>
          <w:rFonts w:hint="eastAsia" w:ascii="仿宋" w:hAnsi="仿宋" w:eastAsia="仿宋" w:cs="仿宋"/>
          <w:b/>
          <w:szCs w:val="21"/>
        </w:rPr>
      </w:pPr>
      <w:r>
        <w:rPr>
          <w:rFonts w:hint="eastAsia" w:ascii="仿宋" w:hAnsi="仿宋" w:eastAsia="仿宋" w:cs="仿宋"/>
          <w:b/>
          <w:bCs/>
          <w:szCs w:val="21"/>
        </w:rPr>
        <w:t>10.</w:t>
      </w:r>
      <w:r>
        <w:rPr>
          <w:rFonts w:hint="eastAsia" w:ascii="仿宋" w:hAnsi="仿宋" w:eastAsia="仿宋" w:cs="仿宋"/>
          <w:b/>
          <w:szCs w:val="21"/>
        </w:rPr>
        <w:t>响应范围</w:t>
      </w:r>
    </w:p>
    <w:p w14:paraId="3234A6B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10.1项目有分包的，供应商可对采购文件其中某一个分包或几个分包进行响应。</w:t>
      </w:r>
    </w:p>
    <w:p w14:paraId="2E18DFF7">
      <w:pPr>
        <w:adjustRightInd w:val="0"/>
        <w:snapToGrid w:val="0"/>
        <w:spacing w:line="360" w:lineRule="auto"/>
        <w:rPr>
          <w:rFonts w:hint="eastAsia" w:ascii="仿宋" w:hAnsi="仿宋" w:eastAsia="仿宋" w:cs="仿宋"/>
          <w:b/>
          <w:szCs w:val="21"/>
        </w:rPr>
      </w:pPr>
      <w:r>
        <w:rPr>
          <w:rFonts w:hint="eastAsia" w:ascii="仿宋" w:hAnsi="仿宋" w:eastAsia="仿宋" w:cs="仿宋"/>
          <w:szCs w:val="21"/>
        </w:rPr>
        <w:t>★10.2供应商应当对所响应分包采购文件中“服务需求”所列的所有服务内容进行响应，如仅响应分包中某一部分内容，其该包响应文件将被认定为</w:t>
      </w:r>
      <w:r>
        <w:rPr>
          <w:rFonts w:hint="eastAsia" w:ascii="仿宋" w:hAnsi="仿宋" w:eastAsia="仿宋" w:cs="仿宋"/>
          <w:b/>
          <w:szCs w:val="21"/>
        </w:rPr>
        <w:t>无效响应。</w:t>
      </w:r>
    </w:p>
    <w:p w14:paraId="740DDFF4">
      <w:pPr>
        <w:adjustRightInd w:val="0"/>
        <w:snapToGrid w:val="0"/>
        <w:spacing w:line="360" w:lineRule="auto"/>
        <w:rPr>
          <w:rFonts w:hint="eastAsia" w:ascii="仿宋" w:hAnsi="仿宋" w:eastAsia="仿宋" w:cs="仿宋"/>
        </w:rPr>
      </w:pPr>
      <w:r>
        <w:rPr>
          <w:rFonts w:hint="eastAsia" w:ascii="仿宋" w:hAnsi="仿宋" w:eastAsia="仿宋" w:cs="仿宋"/>
          <w:szCs w:val="21"/>
        </w:rPr>
        <w:t>10.3无论采购文件第三章服务需求中是否要求，供应商所响应的服务均应符合国家强制性标准。</w:t>
      </w:r>
    </w:p>
    <w:p w14:paraId="2C336B2E">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11.响应文件构成</w:t>
      </w:r>
    </w:p>
    <w:p w14:paraId="4C4EF4E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★11.1供应商应完整地按采购文件提供的响应文件格式及要求编写响应文件。响应文件应包括资格证明文件、符合性证明文件、其它材料三部分。具体详见第二章 响应文件内容及格式。</w:t>
      </w:r>
    </w:p>
    <w:p w14:paraId="0CB7EEE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11.2供应商应按采购文件提供的格式编写响应文件。采购文件提供标准格式的按标准格式填列，未提供标准格式的可自行拟定。</w:t>
      </w:r>
    </w:p>
    <w:p w14:paraId="16717D4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11.3样品或演示要求详见供应商须知表11.3条。</w:t>
      </w:r>
    </w:p>
    <w:p w14:paraId="759DF981">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★12.响应报价</w:t>
      </w:r>
    </w:p>
    <w:p w14:paraId="34AACB1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14:paraId="154C9D1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12.2供应商应按采购文件要求在相关表格中标明响应服务及伴随货物的单价和总价，并由法定代表人（非法人组织的负责人）或其委托代理人签署。</w:t>
      </w:r>
    </w:p>
    <w:p w14:paraId="49ED3D4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12.3供应商提交的最后报价,在合同履行过程中是固定不变的，不得以任何理由予以变更。任何包含价格调整要求的响应，其响应文件将被认定为无效响应。</w:t>
      </w:r>
    </w:p>
    <w:p w14:paraId="2062EF0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12.4每种服务只能有一个响应报价。采购人不接受具有附加条件的报价。</w:t>
      </w:r>
    </w:p>
    <w:p w14:paraId="1E340836">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12.5除非采购文件另有规定，报价原则上精确到小数点后两位。</w:t>
      </w:r>
    </w:p>
    <w:p w14:paraId="3E7A4E8E">
      <w:pPr>
        <w:adjustRightInd w:val="0"/>
        <w:snapToGrid w:val="0"/>
        <w:spacing w:line="360" w:lineRule="auto"/>
        <w:jc w:val="left"/>
        <w:rPr>
          <w:rFonts w:hint="eastAsia" w:ascii="仿宋" w:hAnsi="仿宋" w:eastAsia="仿宋" w:cs="仿宋"/>
          <w:b/>
          <w:szCs w:val="21"/>
        </w:rPr>
      </w:pPr>
      <w:r>
        <w:rPr>
          <w:rFonts w:hint="eastAsia" w:ascii="仿宋" w:hAnsi="仿宋" w:eastAsia="仿宋" w:cs="仿宋"/>
          <w:b/>
          <w:szCs w:val="21"/>
        </w:rPr>
        <w:t>★13.磋商保证金</w:t>
      </w:r>
    </w:p>
    <w:p w14:paraId="08BD4B7E">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13.1供应商应提交供应商须知表13.1条中规定的磋商保证金，并作为其响应文件的一部分。</w:t>
      </w:r>
    </w:p>
    <w:p w14:paraId="3581BBD1">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13.2磋商保证金缴纳人、采购文件领取人、提交响应文件登记人和供应商必须为同一组织机构或联合体内不同成员单位，否则将视同未按采购文件规定交纳保证金。</w:t>
      </w:r>
    </w:p>
    <w:p w14:paraId="4A1A478F">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13.3供应商存在下列情形的，磋商保证金不予退还:</w:t>
      </w:r>
    </w:p>
    <w:p w14:paraId="47386956">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（1）供应商在提交响应文件截止时间后撤回响应文件的；</w:t>
      </w:r>
    </w:p>
    <w:p w14:paraId="65CAF905">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（2）供应商在响应文件中提供虚假材料的；</w:t>
      </w:r>
    </w:p>
    <w:p w14:paraId="025F37A3">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（3）成交后除因不可抗力或者采购文件认可的情形以外，不按本须知第36条的规定与采购人签订合同的；</w:t>
      </w:r>
    </w:p>
    <w:p w14:paraId="4E9DD48B">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（4）成交后不按本须知第37条的规定提交履约保证金的;</w:t>
      </w:r>
    </w:p>
    <w:p w14:paraId="6412B2F3">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（5）成交后不按本须知第38条的规定缴纳采购代理服务费的;</w:t>
      </w:r>
    </w:p>
    <w:p w14:paraId="15B61823">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（6）采购文件规定的其他保证金不予退还情形或存在其他违法违规行为的。</w:t>
      </w:r>
    </w:p>
    <w:p w14:paraId="67946ED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13.4联合体参加采购活动的，可以由联合体中的一方或者共同提交磋商保证金。以一方名义提交磋商保证金的，对联合体各方均具有约束力。</w:t>
      </w:r>
    </w:p>
    <w:p w14:paraId="425785E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13.5磋商保证金的退还</w:t>
      </w:r>
    </w:p>
    <w:p w14:paraId="284DF4E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13.5.1成交供应商应在与采购人签订合同之日起5个工作日内，及时联系保证金收受机构办理磋商保证金退还手续。</w:t>
      </w:r>
    </w:p>
    <w:p w14:paraId="5B29952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13.5.2未成交供应商的保证金将在成交通知书发出之日暨成交结果公告公布之日起5个工作日内无息退还。供应商应及时联系保证金收受机构办理退还磋商保证金手续。</w:t>
      </w:r>
    </w:p>
    <w:p w14:paraId="22566C9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0DCB629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13.5.4政府采购担保函不予退回。</w:t>
      </w:r>
    </w:p>
    <w:p w14:paraId="7064EE4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13.6因供应商自身原因导致无法及时退还的，采购人或采购代理机构将不承担相应责任。</w:t>
      </w:r>
    </w:p>
    <w:p w14:paraId="567F41E4">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★14.证明响应标的的合格性和符合采购文件规定的技术文件</w:t>
      </w:r>
    </w:p>
    <w:p w14:paraId="485C9C62">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14.供应商应提交证明文件，证明其响应内容符合采购文件规定。该证明文件是响应文件的一部分。</w:t>
      </w:r>
    </w:p>
    <w:p w14:paraId="1A67F59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14.2上款所述的证明文件，可以是文字资料、图纸和数据。</w:t>
      </w:r>
    </w:p>
    <w:p w14:paraId="675FBAC0">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★15.响应有效期</w:t>
      </w:r>
    </w:p>
    <w:p w14:paraId="22034626">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15.1响应应在供应商须知表15.1条中规定的响应有效期内保持有效。响应有效期不满足要求的响应，其响应文件将被认定为无效响应。</w:t>
      </w:r>
    </w:p>
    <w:p w14:paraId="38561CD2">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6B26BC82">
      <w:pPr>
        <w:adjustRightInd w:val="0"/>
        <w:snapToGrid w:val="0"/>
        <w:spacing w:line="360" w:lineRule="auto"/>
        <w:rPr>
          <w:rFonts w:hint="eastAsia" w:ascii="仿宋" w:hAnsi="仿宋" w:eastAsia="仿宋" w:cs="仿宋"/>
          <w:b/>
          <w:szCs w:val="21"/>
        </w:rPr>
      </w:pPr>
      <w:bookmarkStart w:id="48" w:name="_Toc533340143"/>
      <w:bookmarkStart w:id="49" w:name="_Toc4485622"/>
      <w:r>
        <w:rPr>
          <w:rFonts w:hint="eastAsia" w:ascii="仿宋" w:hAnsi="仿宋" w:eastAsia="仿宋" w:cs="仿宋"/>
          <w:b/>
          <w:szCs w:val="21"/>
        </w:rPr>
        <w:t>16.响应文件的签署及规定</w:t>
      </w:r>
    </w:p>
    <w:p w14:paraId="3344E67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16.1供应商应按供应商须知表16.1款中的规定，准备和递交响应文件正本、副本和电子文档。</w:t>
      </w:r>
    </w:p>
    <w:p w14:paraId="4A4CA7C0">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★16.2每份响应文件封皮须清楚地标明“正本”或“副本”。若正本和副本不符，以正本为准。</w:t>
      </w:r>
    </w:p>
    <w:p w14:paraId="6ED1CA9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14:paraId="5C9FEEA7">
      <w:pPr>
        <w:pStyle w:val="3"/>
        <w:adjustRightInd w:val="0"/>
        <w:snapToGrid w:val="0"/>
        <w:spacing w:before="319" w:beforeLines="100" w:after="159" w:afterLines="50" w:line="360" w:lineRule="auto"/>
        <w:jc w:val="center"/>
        <w:rPr>
          <w:rFonts w:hint="eastAsia" w:ascii="仿宋" w:hAnsi="仿宋" w:eastAsia="仿宋" w:cs="仿宋"/>
          <w:highlight w:val="none"/>
        </w:rPr>
      </w:pPr>
      <w:r>
        <w:rPr>
          <w:rFonts w:hint="eastAsia" w:ascii="仿宋" w:hAnsi="仿宋" w:eastAsia="仿宋" w:cs="仿宋"/>
          <w:highlight w:val="none"/>
        </w:rPr>
        <w:t>五 响应文件的递交</w:t>
      </w:r>
    </w:p>
    <w:p w14:paraId="05002BCE">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★17.响应文件的密封和标记</w:t>
      </w:r>
    </w:p>
    <w:p w14:paraId="0DB5F30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17.1供应商应将响应文件密封，将正本和所有的副本、电子文档密封，并进行包封。</w:t>
      </w:r>
    </w:p>
    <w:p w14:paraId="5AAC4DC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17.2所有包装封皮上均应：</w:t>
      </w:r>
    </w:p>
    <w:p w14:paraId="489C241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（1）注明项目名称、项目编号、包号、供应商名称。</w:t>
      </w:r>
    </w:p>
    <w:p w14:paraId="23409A1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（2）加盖供应商单位公章。</w:t>
      </w:r>
    </w:p>
    <w:p w14:paraId="39BB458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17.3如果供应商未按上述要求密封，其响应文件将被</w:t>
      </w:r>
      <w:r>
        <w:rPr>
          <w:rFonts w:hint="eastAsia" w:ascii="仿宋" w:hAnsi="仿宋" w:eastAsia="仿宋" w:cs="仿宋"/>
          <w:b/>
          <w:szCs w:val="21"/>
        </w:rPr>
        <w:t>拒绝接收</w:t>
      </w:r>
      <w:r>
        <w:rPr>
          <w:rFonts w:hint="eastAsia" w:ascii="仿宋" w:hAnsi="仿宋" w:eastAsia="仿宋" w:cs="仿宋"/>
          <w:szCs w:val="21"/>
        </w:rPr>
        <w:t>。</w:t>
      </w:r>
    </w:p>
    <w:p w14:paraId="2118494E">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★18.递交响应文件截止</w:t>
      </w:r>
    </w:p>
    <w:p w14:paraId="11C4A69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18.1供应商应在供应商须知表18.1条中规定的截止时间前，将响应文件递交到供应商须知表18.1条中规定的地点。</w:t>
      </w:r>
    </w:p>
    <w:p w14:paraId="37E1ED0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14:paraId="12F79DC7">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★19.响应文件的接收、修改与撤回</w:t>
      </w:r>
    </w:p>
    <w:p w14:paraId="71A6085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19.1在递交响应文件截止时间后送达的响应文件,采购人和采购代理机构将</w:t>
      </w:r>
      <w:r>
        <w:rPr>
          <w:rFonts w:hint="eastAsia" w:ascii="仿宋" w:hAnsi="仿宋" w:eastAsia="仿宋" w:cs="仿宋"/>
          <w:b/>
          <w:szCs w:val="21"/>
        </w:rPr>
        <w:t>拒绝接收。</w:t>
      </w:r>
    </w:p>
    <w:p w14:paraId="63FD928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14:paraId="70EE5B9A">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19.3在提交响应文件截止时间之后，除需提交最后报价外，供应商不得对其响应文件做任何修改；</w:t>
      </w:r>
    </w:p>
    <w:p w14:paraId="6C5BFE2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19.4采购人和采购代理机构对所接收并进行磋商的响应文件概不退回。</w:t>
      </w:r>
    </w:p>
    <w:p w14:paraId="2596E6DF">
      <w:pPr>
        <w:pStyle w:val="3"/>
        <w:adjustRightInd w:val="0"/>
        <w:snapToGrid w:val="0"/>
        <w:spacing w:before="319" w:beforeLines="100" w:after="0" w:line="360" w:lineRule="auto"/>
        <w:jc w:val="center"/>
        <w:rPr>
          <w:rFonts w:hint="eastAsia" w:ascii="仿宋" w:hAnsi="仿宋" w:eastAsia="仿宋" w:cs="仿宋"/>
        </w:rPr>
      </w:pPr>
      <w:bookmarkStart w:id="50" w:name="_Toc4485625"/>
      <w:r>
        <w:rPr>
          <w:rFonts w:hint="eastAsia" w:ascii="仿宋" w:hAnsi="仿宋" w:eastAsia="仿宋" w:cs="仿宋"/>
        </w:rPr>
        <w:t>六 磋商及评审</w:t>
      </w:r>
    </w:p>
    <w:p w14:paraId="2B3CD177">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★20.磋商会议</w:t>
      </w:r>
    </w:p>
    <w:p w14:paraId="4CC0DDE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20.1采购人和采购代理机构将按供应商须知表20.1条中规定的时间和地点组织磋商会议，并邀请所有供应商代表参加。供应商不足3家的，不得继续磋商。</w:t>
      </w:r>
    </w:p>
    <w:p w14:paraId="6FCA5606">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20.2由供应商或其推选的代表检查响应文件的密封情况，确认无误后进行记录。</w:t>
      </w:r>
    </w:p>
    <w:p w14:paraId="5FB33CB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20.3供应商代表对磋商会议过程有疑义，以及认为采购人、采购代理机构相关工作人员有需要回避的情形的，应当场提出询问或者回避申请。</w:t>
      </w:r>
    </w:p>
    <w:p w14:paraId="12D749B2">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★21.组建磋商小组</w:t>
      </w:r>
    </w:p>
    <w:p w14:paraId="3526850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21.1按照《政府采购竞争性磋商采购方式暂行办法》有关规定依法组建磋商小组，负责本项目评审工作。</w:t>
      </w:r>
    </w:p>
    <w:p w14:paraId="7482C78D">
      <w:pPr>
        <w:adjustRightInd w:val="0"/>
        <w:snapToGrid w:val="0"/>
        <w:spacing w:line="360" w:lineRule="auto"/>
        <w:rPr>
          <w:rFonts w:hint="eastAsia" w:ascii="仿宋" w:hAnsi="仿宋" w:eastAsia="仿宋" w:cs="仿宋"/>
          <w:szCs w:val="21"/>
        </w:rPr>
      </w:pPr>
      <w:r>
        <w:rPr>
          <w:rFonts w:hint="eastAsia" w:ascii="仿宋" w:hAnsi="仿宋" w:eastAsia="仿宋" w:cs="仿宋"/>
        </w:rPr>
        <w:t>21.2磋商小组由采购人代表和评审专家共3人以上单数组成。达到公开</w:t>
      </w:r>
      <w:r>
        <w:rPr>
          <w:rFonts w:hint="eastAsia" w:ascii="仿宋" w:hAnsi="仿宋" w:eastAsia="仿宋" w:cs="仿宋"/>
          <w:lang w:eastAsia="zh-CN"/>
        </w:rPr>
        <w:t>采购</w:t>
      </w:r>
      <w:r>
        <w:rPr>
          <w:rFonts w:hint="eastAsia" w:ascii="仿宋" w:hAnsi="仿宋" w:eastAsia="仿宋" w:cs="仿宋"/>
        </w:rPr>
        <w:t>数额的项目，磋商小组应该由5人以上单数组成。</w:t>
      </w:r>
      <w:r>
        <w:rPr>
          <w:rFonts w:hint="eastAsia" w:ascii="仿宋" w:hAnsi="仿宋" w:eastAsia="仿宋" w:cs="仿宋"/>
          <w:szCs w:val="21"/>
        </w:rPr>
        <w:t>本项目磋商小组组成详见供应商须知表21.2条。</w:t>
      </w:r>
    </w:p>
    <w:p w14:paraId="430B102F">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★22.资格审查</w:t>
      </w:r>
    </w:p>
    <w:p w14:paraId="2B2EE491">
      <w:pPr>
        <w:adjustRightInd w:val="0"/>
        <w:snapToGrid w:val="0"/>
        <w:spacing w:line="360" w:lineRule="auto"/>
        <w:rPr>
          <w:rFonts w:hint="eastAsia" w:ascii="仿宋" w:hAnsi="仿宋" w:eastAsia="仿宋" w:cs="仿宋"/>
          <w:szCs w:val="21"/>
          <w:shd w:val="clear" w:color="auto" w:fill="FFFFFF"/>
        </w:rPr>
      </w:pPr>
      <w:r>
        <w:rPr>
          <w:rFonts w:hint="eastAsia" w:ascii="仿宋" w:hAnsi="仿宋" w:eastAsia="仿宋" w:cs="仿宋"/>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
          <w:szCs w:val="21"/>
          <w:shd w:val="clear" w:color="auto" w:fill="FFFFFF"/>
        </w:rPr>
        <w:t>，不得进入下一阶段评审，但本须知22.2条规定的情形除外。</w:t>
      </w:r>
    </w:p>
    <w:p w14:paraId="7494FFF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22.2采用竞争性磋商采购方式采购的政府购买服务项目（含政府和社会资本合作项目），在采购过程中通过资格审查的供应商（社会资本）只有2家的，竞争性磋商采购活动可以继续进行。</w:t>
      </w:r>
    </w:p>
    <w:p w14:paraId="69635315">
      <w:pPr>
        <w:adjustRightInd w:val="0"/>
        <w:snapToGrid w:val="0"/>
        <w:spacing w:line="360" w:lineRule="auto"/>
        <w:rPr>
          <w:rFonts w:hint="eastAsia" w:ascii="仿宋" w:hAnsi="仿宋" w:eastAsia="仿宋" w:cs="仿宋"/>
          <w:szCs w:val="21"/>
        </w:rPr>
      </w:pPr>
      <w:r>
        <w:rPr>
          <w:rFonts w:hint="eastAsia" w:ascii="仿宋" w:hAnsi="仿宋" w:eastAsia="仿宋" w:cs="仿宋"/>
          <w:szCs w:val="21"/>
          <w:shd w:val="clear" w:color="auto" w:fill="FFFFFF"/>
        </w:rPr>
        <w:t>22.3</w:t>
      </w:r>
      <w:r>
        <w:rPr>
          <w:rFonts w:hint="eastAsia" w:ascii="仿宋" w:hAnsi="仿宋" w:eastAsia="仿宋" w:cs="仿宋"/>
          <w:szCs w:val="21"/>
        </w:rPr>
        <w:t>采购人或采购代理机构将在递交响应文件截止时间前一个工作日至资格审查结束前的期间内查询供应商的信用记录。供应商存在不良信用记录的，其响应将被认定为</w:t>
      </w:r>
      <w:r>
        <w:rPr>
          <w:rFonts w:hint="eastAsia" w:ascii="仿宋" w:hAnsi="仿宋" w:eastAsia="仿宋" w:cs="仿宋"/>
          <w:b/>
          <w:bCs/>
          <w:szCs w:val="21"/>
        </w:rPr>
        <w:t>无效响应</w:t>
      </w:r>
      <w:r>
        <w:rPr>
          <w:rFonts w:hint="eastAsia" w:ascii="仿宋" w:hAnsi="仿宋" w:eastAsia="仿宋" w:cs="仿宋"/>
          <w:szCs w:val="21"/>
        </w:rPr>
        <w:t>。</w:t>
      </w:r>
    </w:p>
    <w:p w14:paraId="54E403FF">
      <w:pPr>
        <w:adjustRightInd w:val="0"/>
        <w:snapToGrid w:val="0"/>
        <w:spacing w:line="360" w:lineRule="auto"/>
        <w:rPr>
          <w:rFonts w:hint="eastAsia" w:ascii="仿宋" w:hAnsi="仿宋" w:eastAsia="仿宋" w:cs="仿宋"/>
          <w:szCs w:val="21"/>
        </w:rPr>
      </w:pPr>
      <w:r>
        <w:rPr>
          <w:rFonts w:hint="eastAsia" w:ascii="仿宋" w:hAnsi="仿宋" w:eastAsia="仿宋" w:cs="仿宋"/>
          <w:szCs w:val="21"/>
          <w:shd w:val="clear" w:color="auto" w:fill="FFFFFF"/>
        </w:rPr>
        <w:t>22.3.1</w:t>
      </w:r>
      <w:r>
        <w:rPr>
          <w:rFonts w:hint="eastAsia" w:ascii="仿宋" w:hAnsi="仿宋" w:eastAsia="仿宋" w:cs="仿宋"/>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7EF47684">
      <w:pPr>
        <w:adjustRightInd w:val="0"/>
        <w:snapToGrid w:val="0"/>
        <w:spacing w:line="360" w:lineRule="auto"/>
        <w:rPr>
          <w:rFonts w:hint="eastAsia" w:ascii="仿宋" w:hAnsi="仿宋" w:eastAsia="仿宋" w:cs="仿宋"/>
          <w:szCs w:val="21"/>
          <w:shd w:val="clear" w:color="auto" w:fill="FFFFFF"/>
        </w:rPr>
      </w:pPr>
      <w:r>
        <w:rPr>
          <w:rFonts w:hint="eastAsia" w:ascii="仿宋" w:hAnsi="仿宋" w:eastAsia="仿宋" w:cs="仿宋"/>
          <w:szCs w:val="21"/>
        </w:rPr>
        <w:t>以</w:t>
      </w:r>
      <w:r>
        <w:rPr>
          <w:rFonts w:hint="eastAsia" w:ascii="仿宋" w:hAnsi="仿宋" w:eastAsia="仿宋" w:cs="仿宋"/>
          <w:szCs w:val="21"/>
          <w:shd w:val="clear" w:color="auto" w:fill="FFFFFF"/>
        </w:rPr>
        <w:t>联合体形式参加政府采购活动的，联合体任何成员存在以上不良信用记录的，联合体响应文件将被认定为</w:t>
      </w:r>
      <w:r>
        <w:rPr>
          <w:rFonts w:hint="eastAsia" w:ascii="仿宋" w:hAnsi="仿宋" w:eastAsia="仿宋" w:cs="仿宋"/>
          <w:b/>
          <w:bCs/>
          <w:szCs w:val="21"/>
          <w:shd w:val="clear" w:color="auto" w:fill="FFFFFF"/>
        </w:rPr>
        <w:t>无效响应</w:t>
      </w:r>
      <w:r>
        <w:rPr>
          <w:rFonts w:hint="eastAsia" w:ascii="仿宋" w:hAnsi="仿宋" w:eastAsia="仿宋" w:cs="仿宋"/>
          <w:szCs w:val="21"/>
          <w:shd w:val="clear" w:color="auto" w:fill="FFFFFF"/>
        </w:rPr>
        <w:t>。</w:t>
      </w:r>
    </w:p>
    <w:p w14:paraId="056B70AE">
      <w:pPr>
        <w:adjustRightInd w:val="0"/>
        <w:snapToGrid w:val="0"/>
        <w:spacing w:line="360" w:lineRule="auto"/>
        <w:rPr>
          <w:rFonts w:hint="eastAsia" w:ascii="仿宋" w:hAnsi="仿宋" w:eastAsia="仿宋" w:cs="仿宋"/>
          <w:szCs w:val="21"/>
          <w:shd w:val="clear" w:color="auto" w:fill="FFFFFF"/>
        </w:rPr>
      </w:pPr>
      <w:r>
        <w:rPr>
          <w:rFonts w:hint="eastAsia" w:ascii="仿宋" w:hAnsi="仿宋" w:eastAsia="仿宋" w:cs="仿宋"/>
          <w:szCs w:val="21"/>
        </w:rPr>
        <w:t>22.3.2</w:t>
      </w:r>
      <w:r>
        <w:rPr>
          <w:rFonts w:hint="eastAsia" w:ascii="仿宋" w:hAnsi="仿宋" w:eastAsia="仿宋" w:cs="仿宋"/>
          <w:szCs w:val="21"/>
          <w:shd w:val="clear" w:color="auto" w:fill="FFFFFF"/>
        </w:rPr>
        <w:t>查询及记录方式：采购代理机构经办人将查询网页打印并存档备查。供应商不良信用记录以采购人或采购代理机构查询结果为准。</w:t>
      </w:r>
    </w:p>
    <w:p w14:paraId="34C8D842">
      <w:pPr>
        <w:adjustRightInd w:val="0"/>
        <w:snapToGrid w:val="0"/>
        <w:spacing w:line="360" w:lineRule="auto"/>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在本采购文件规定的查询时间之后，网站信息发生的任何变更均不再作为评审依据。</w:t>
      </w:r>
    </w:p>
    <w:p w14:paraId="43A5267D">
      <w:pPr>
        <w:adjustRightInd w:val="0"/>
        <w:snapToGrid w:val="0"/>
        <w:spacing w:line="360" w:lineRule="auto"/>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供应商在自行提供的与网站信息不一致的其他证明材料亦不作为资格审查依据。</w:t>
      </w:r>
    </w:p>
    <w:p w14:paraId="4CAE07EF">
      <w:pPr>
        <w:adjustRightInd w:val="0"/>
        <w:snapToGrid w:val="0"/>
        <w:spacing w:line="360" w:lineRule="auto"/>
        <w:rPr>
          <w:rFonts w:hint="eastAsia" w:ascii="仿宋" w:hAnsi="仿宋" w:eastAsia="仿宋" w:cs="仿宋"/>
          <w:b/>
          <w:szCs w:val="21"/>
          <w:shd w:val="clear" w:color="auto" w:fill="FFFFFF"/>
        </w:rPr>
      </w:pPr>
      <w:r>
        <w:rPr>
          <w:rFonts w:hint="eastAsia" w:ascii="仿宋" w:hAnsi="仿宋" w:eastAsia="仿宋" w:cs="仿宋"/>
          <w:b/>
          <w:szCs w:val="21"/>
        </w:rPr>
        <w:t>★</w:t>
      </w:r>
      <w:r>
        <w:rPr>
          <w:rFonts w:hint="eastAsia" w:ascii="仿宋" w:hAnsi="仿宋" w:eastAsia="仿宋" w:cs="仿宋"/>
          <w:b/>
          <w:szCs w:val="21"/>
          <w:shd w:val="clear" w:color="auto" w:fill="FFFFFF"/>
        </w:rPr>
        <w:t>23.符合性审查</w:t>
      </w:r>
    </w:p>
    <w:p w14:paraId="419603A3">
      <w:pPr>
        <w:adjustRightInd w:val="0"/>
        <w:snapToGrid w:val="0"/>
        <w:spacing w:line="360" w:lineRule="auto"/>
        <w:rPr>
          <w:rFonts w:hint="eastAsia" w:ascii="仿宋" w:hAnsi="仿宋" w:eastAsia="仿宋" w:cs="仿宋"/>
          <w:szCs w:val="21"/>
        </w:rPr>
      </w:pPr>
      <w:r>
        <w:rPr>
          <w:rFonts w:hint="eastAsia" w:ascii="仿宋" w:hAnsi="仿宋" w:eastAsia="仿宋" w:cs="仿宋"/>
        </w:rPr>
        <w:t>23.1</w:t>
      </w:r>
      <w:r>
        <w:rPr>
          <w:rFonts w:hint="eastAsia" w:ascii="仿宋" w:hAnsi="仿宋" w:eastAsia="仿宋" w:cs="仿宋"/>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 w:hAnsi="仿宋" w:eastAsia="仿宋" w:cs="仿宋"/>
          <w:szCs w:val="21"/>
        </w:rPr>
        <w:t>供应商应按照第二章《响应文件内容及格式》中的相应要求，提交符合性证明材料。未通过符合性审查的供应商不能进入下一阶段评审，其响应将被认定为</w:t>
      </w:r>
      <w:r>
        <w:rPr>
          <w:rFonts w:hint="eastAsia" w:ascii="仿宋" w:hAnsi="仿宋" w:eastAsia="仿宋" w:cs="仿宋"/>
          <w:b/>
          <w:bCs/>
          <w:szCs w:val="21"/>
        </w:rPr>
        <w:t>无效响应</w:t>
      </w:r>
      <w:r>
        <w:rPr>
          <w:rFonts w:hint="eastAsia" w:ascii="仿宋" w:hAnsi="仿宋" w:eastAsia="仿宋" w:cs="仿宋"/>
          <w:szCs w:val="21"/>
        </w:rPr>
        <w:t>；通过符合性审查的供应商数量不足3家的，不得作进一步的比较和评价，本须知第23.2条规定的情形除外。</w:t>
      </w:r>
    </w:p>
    <w:p w14:paraId="2250C1C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23.2采用竞争性磋商采购方式采购的政府购买服务项目（含政府和社会资本合作项目），在采购过程中通过符合性审查的供应商（社会资本）只有2家的，竞争性磋商采购活动可以继续进行。</w:t>
      </w:r>
    </w:p>
    <w:p w14:paraId="459A25F4">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24.样品及演示</w:t>
      </w:r>
    </w:p>
    <w:p w14:paraId="10FFB3F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24.1供应商须知表11.3条中要求供应商提供样品或演示的，按照供应商须知表24.1条中样品或演示的评审办法以及评审标准进行评审。</w:t>
      </w:r>
    </w:p>
    <w:p w14:paraId="3F7F192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14:paraId="5CAE2CA7">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25.响应文件的澄清</w:t>
      </w:r>
    </w:p>
    <w:p w14:paraId="33F7A8C2">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25.1</w:t>
      </w:r>
      <w:r>
        <w:rPr>
          <w:rFonts w:hint="eastAsia" w:ascii="仿宋" w:hAnsi="仿宋" w:eastAsia="仿宋" w:cs="仿宋"/>
          <w:szCs w:val="21"/>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713B6F8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25.1.1供应商的澄清、说明或者补正应当由法定代表人（或非法人组织负责人）或其授权代表签字或者加盖公章。供应商为自然人的，应当由本人签字并附身份证明。</w:t>
      </w:r>
    </w:p>
    <w:p w14:paraId="3DDF16E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25.1.2供应商的澄清、说明或补正将作为响应文件的一部分。</w:t>
      </w:r>
    </w:p>
    <w:p w14:paraId="3391CBFA">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25.2响应文件报价出现前后不一致的，按照下列规定修正：</w:t>
      </w:r>
    </w:p>
    <w:p w14:paraId="231F684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（1）响应文件中报价一览表内容与响应文件中相应内容不一致的，以报价一览表为准；</w:t>
      </w:r>
    </w:p>
    <w:p w14:paraId="4EAA225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（2）大写金额和小写金额不一致的，以大写金额为准；</w:t>
      </w:r>
    </w:p>
    <w:p w14:paraId="19D7477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（3）单价金额小数点或者百分比有明显错位的，以报价一览表的总价为准，并修改单价；</w:t>
      </w:r>
    </w:p>
    <w:p w14:paraId="4C27CCF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（4）总价金额与按单价汇总金额不一致的，以单价金额计算结果为准。</w:t>
      </w:r>
    </w:p>
    <w:p w14:paraId="1B7EF223">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同时出现两种以上不一致的，按照前款规定的顺序修正。修正后的报价经供应商确认后产生约束力，供应商不确认的，其响应文件将被认定为无效响应。</w:t>
      </w:r>
    </w:p>
    <w:p w14:paraId="185CFD7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25.3</w:t>
      </w:r>
      <w:r>
        <w:rPr>
          <w:rFonts w:hint="eastAsia" w:ascii="仿宋" w:hAnsi="仿宋" w:eastAsia="仿宋" w:cs="仿宋"/>
          <w:bCs/>
          <w:szCs w:val="21"/>
        </w:rPr>
        <w:t>磋商小组认为</w:t>
      </w:r>
      <w:r>
        <w:rPr>
          <w:rFonts w:hint="eastAsia" w:ascii="仿宋" w:hAnsi="仿宋" w:eastAsia="仿宋" w:cs="仿宋"/>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14:paraId="5138106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★26.磋商</w:t>
      </w:r>
    </w:p>
    <w:p w14:paraId="18B0F8F7">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3A5F620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26.2在磋商过程中，磋商小组可以根据采购文件和磋商情况，</w:t>
      </w:r>
      <w:r>
        <w:rPr>
          <w:rFonts w:hint="eastAsia" w:ascii="仿宋" w:hAnsi="仿宋" w:eastAsia="仿宋" w:cs="仿宋"/>
          <w:b/>
          <w:szCs w:val="21"/>
        </w:rPr>
        <w:t>经采购人代表确认后</w:t>
      </w:r>
      <w:r>
        <w:rPr>
          <w:rFonts w:hint="eastAsia" w:ascii="仿宋" w:hAnsi="仿宋" w:eastAsia="仿宋" w:cs="仿宋"/>
          <w:szCs w:val="21"/>
        </w:rPr>
        <w:t>变动采购需求中的技术、服务要求以及合同草案条例等实质性内容。</w:t>
      </w:r>
    </w:p>
    <w:p w14:paraId="4E7238E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26.3对采购文件作出实质性变动是采购文件的有效组成部分，磋商小组将以书面形式同时通知所有参加磋商的供应商。</w:t>
      </w:r>
    </w:p>
    <w:p w14:paraId="1B00F93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1939BD51">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★27.最后报价</w:t>
      </w:r>
    </w:p>
    <w:p w14:paraId="18DEEAA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27.1磋商结束后，磋商小组将要求所有实质性响应的供应商在规定时间内提交最后报价，且提交最后报价的供应商不少于3家，本须知第27.2条规定的情形除外。</w:t>
      </w:r>
    </w:p>
    <w:p w14:paraId="79648F5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27.2采用竞争性磋商方式开展采购的“市场竞争不充分的科研项目，以及需要扶持的科技成果转化项目”，或符合23.2规定的情形的，提交最后报价的供应商可以为2家。</w:t>
      </w:r>
    </w:p>
    <w:p w14:paraId="5200CB01">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27.3最后报价是供应商响应文件的有效组成部分。</w:t>
      </w:r>
    </w:p>
    <w:p w14:paraId="030979F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27.4</w:t>
      </w:r>
      <w:r>
        <w:rPr>
          <w:rFonts w:hint="eastAsia" w:ascii="仿宋" w:hAnsi="仿宋" w:eastAsia="仿宋" w:cs="仿宋"/>
          <w:color w:val="auto"/>
          <w:szCs w:val="21"/>
        </w:rPr>
        <w:t>已提交响应文件的供应商，在提交最后报价之前，可以根据磋商情况退出磋商，退出</w:t>
      </w:r>
      <w:r>
        <w:rPr>
          <w:rFonts w:hint="eastAsia" w:ascii="仿宋" w:hAnsi="仿宋" w:eastAsia="仿宋" w:cs="仿宋"/>
          <w:szCs w:val="21"/>
        </w:rPr>
        <w:t>磋商不视为撤回响应文件，退出磋商不影响退出磋商的供应商对已经递交的响应文件承担法律、法规和采购文件中规定的相应责任。采购人,采购代理机构应当退还退出磋商的供应商的保证金。</w:t>
      </w:r>
    </w:p>
    <w:p w14:paraId="5B7B875C">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★28.响应无效</w:t>
      </w:r>
    </w:p>
    <w:p w14:paraId="56ADCCA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28.1 在比较与评价之前，根据本须知的规定，磋商小组将审查每份响应文件是否实质上响应了采购文件的要求。</w:t>
      </w:r>
    </w:p>
    <w:p w14:paraId="2159B5A8">
      <w:pPr>
        <w:adjustRightInd w:val="0"/>
        <w:snapToGrid w:val="0"/>
        <w:spacing w:line="360" w:lineRule="auto"/>
        <w:rPr>
          <w:rFonts w:hint="eastAsia" w:ascii="仿宋" w:hAnsi="仿宋" w:eastAsia="仿宋" w:cs="仿宋"/>
          <w:kern w:val="0"/>
          <w:szCs w:val="21"/>
        </w:rPr>
      </w:pPr>
      <w:r>
        <w:rPr>
          <w:rFonts w:hint="eastAsia" w:ascii="仿宋" w:hAnsi="仿宋" w:eastAsia="仿宋" w:cs="仿宋"/>
          <w:kern w:val="0"/>
          <w:szCs w:val="21"/>
        </w:rPr>
        <w:t>实质性要求是指采购文件中带有★号标识内容（包括本级及其下级编号中所有内容）等文字说明的要求。</w:t>
      </w:r>
    </w:p>
    <w:p w14:paraId="0E035407">
      <w:pPr>
        <w:adjustRightInd w:val="0"/>
        <w:snapToGrid w:val="0"/>
        <w:spacing w:line="360" w:lineRule="auto"/>
        <w:rPr>
          <w:rFonts w:hint="eastAsia" w:ascii="仿宋" w:hAnsi="仿宋" w:eastAsia="仿宋" w:cs="仿宋"/>
          <w:szCs w:val="21"/>
        </w:rPr>
      </w:pPr>
      <w:r>
        <w:rPr>
          <w:rFonts w:hint="eastAsia" w:ascii="仿宋" w:hAnsi="仿宋" w:eastAsia="仿宋" w:cs="仿宋"/>
          <w:kern w:val="0"/>
          <w:szCs w:val="21"/>
        </w:rPr>
        <w:t>对采购文件的实质性要求进行响应是指与采购文件中带有★号标识内容的文字说明、条款、条件和规格等要求相符。</w:t>
      </w:r>
    </w:p>
    <w:p w14:paraId="1509CE9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如果响应文件没有对采购文件的实质性要求进行响应，将作为</w:t>
      </w:r>
      <w:r>
        <w:rPr>
          <w:rFonts w:hint="eastAsia" w:ascii="仿宋" w:hAnsi="仿宋" w:eastAsia="仿宋" w:cs="仿宋"/>
          <w:b/>
          <w:bCs/>
          <w:szCs w:val="21"/>
        </w:rPr>
        <w:t>无效响应</w:t>
      </w:r>
      <w:r>
        <w:rPr>
          <w:rFonts w:hint="eastAsia" w:ascii="仿宋" w:hAnsi="仿宋" w:eastAsia="仿宋" w:cs="仿宋"/>
          <w:szCs w:val="21"/>
        </w:rPr>
        <w:t>处理，供应商不得再对响应文件进行任何修正从而使其响应成为实质上响应。</w:t>
      </w:r>
    </w:p>
    <w:p w14:paraId="4B900126">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磋商小组决定是否实质性响应只根据采购文件要求、响应文件内容及财政主管部门指定媒体发布的相关信息。</w:t>
      </w:r>
    </w:p>
    <w:p w14:paraId="77DD0C00">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28.2如发现下列情况之一的，其响应文件将被认定为无效响应：</w:t>
      </w:r>
    </w:p>
    <w:p w14:paraId="30E51AB3">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（1）未按采购文件的规定提交磋商保证金的；</w:t>
      </w:r>
    </w:p>
    <w:p w14:paraId="4BFE8B2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（2）未按照采购文件规定要求签署、盖章的；</w:t>
      </w:r>
    </w:p>
    <w:p w14:paraId="4A8C2A00">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（3）供应商的报价超过了采购文件中规定的预算金额或者最高限价的；</w:t>
      </w:r>
    </w:p>
    <w:p w14:paraId="53FCB72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（4）不具备采购文件中规定的资格要求的；</w:t>
      </w:r>
    </w:p>
    <w:p w14:paraId="3C037CD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（5）不符合法律、法规和采购文件中规定的实质性要求的。</w:t>
      </w:r>
    </w:p>
    <w:p w14:paraId="1A27437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（6）磋商小组认为供应商的报价明显低于其他通过符合性审查供应商的报价，有可能影响履约的，且供应商未按照规定证明其报价合理性的；</w:t>
      </w:r>
    </w:p>
    <w:p w14:paraId="7FE174D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（7）响应文件含有采购人不能接受的附加条件的；</w:t>
      </w:r>
    </w:p>
    <w:p w14:paraId="5150B9C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（8）属于法律、法规和采购文件中规定的其他无效响应情形的。</w:t>
      </w:r>
    </w:p>
    <w:p w14:paraId="2F68599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29.比较与评价</w:t>
      </w:r>
    </w:p>
    <w:p w14:paraId="51CD3F6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29.1经符合性审查合格的响应文件，磋商小组将根据采购文件第五章确定的评审办法，对其技术部分和商务部分作进一步的比较和评价。</w:t>
      </w:r>
    </w:p>
    <w:p w14:paraId="283D7F3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29.2评审严格按照采购文件的要求和条件进行。按照供应商须知表29.2条规定的综合评分法进行评审，详细评审标准见采购文件第五章 评审方法。</w:t>
      </w:r>
    </w:p>
    <w:p w14:paraId="4777DF9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综合评分法，是指响应文件满足采购文件全部实质性要求且按评审因素的量化指标评审得分最高的供应商为成交候选供应商的评审方法。</w:t>
      </w:r>
    </w:p>
    <w:p w14:paraId="7CEFEB1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29.3 根据《政府采购促进中小企业发展管理办法》（财库〔2020〕46号）、《财政部司法部关于政府采购支持监狱企业发展有关问题的通知》（财库〔2014〕68 号）和《三部门联合发布关于促进残疾人就业政府采购政策的通知》（财库〔2017〕141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14:paraId="6C5F7E02">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14:paraId="61BEC2A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14:paraId="54030B6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29.6根据财政部、辽宁省财政厅相关规定，对于列入《辽宁省创新产品和服务目录》内的产品、服务实施政府优先采购，具体优先采购办法详见第五章 评审办法。</w:t>
      </w:r>
    </w:p>
    <w:p w14:paraId="04F6807A">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★30.终止本次磋商</w:t>
      </w:r>
    </w:p>
    <w:p w14:paraId="5AF8B60A">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出现下列情形之一的，采购人或采购代理机构应当终止本次竞争性磋商。</w:t>
      </w:r>
    </w:p>
    <w:p w14:paraId="4ADA6D0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（1）因情况变化，不再符合规定的竞争性磋商采购方式适用情形的；</w:t>
      </w:r>
    </w:p>
    <w:p w14:paraId="1B77E8D1">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（2）出现影响采购公正的违法、违规行为的；</w:t>
      </w:r>
    </w:p>
    <w:p w14:paraId="7E47C78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（3）除本须知27.2条规定的情形外，在采购过程中符合要求的供应商或者报价未超过采购预算或最高限价的供应商不足3家的。</w:t>
      </w:r>
    </w:p>
    <w:p w14:paraId="203762A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（4）因重大变故，采购任务取消的。</w:t>
      </w:r>
    </w:p>
    <w:p w14:paraId="5EF11EFE">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31.成交候选供应商的推荐原则及标准</w:t>
      </w:r>
    </w:p>
    <w:p w14:paraId="3E1EFFC2">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31DEB71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31.2磋商小组将按供应商须知表31.2条中规定的数量推荐成交候选供应商。</w:t>
      </w:r>
    </w:p>
    <w:p w14:paraId="4389F98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31.3因推荐成交候选供应商名单产生其他问题，由磋商小组集体研究处理。</w:t>
      </w:r>
    </w:p>
    <w:p w14:paraId="2E65C802">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★32.保密原则</w:t>
      </w:r>
    </w:p>
    <w:p w14:paraId="5447E77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32.1评审将在严格保密的情况下进行。</w:t>
      </w:r>
    </w:p>
    <w:p w14:paraId="289FB3E1">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32.2有关人员应当遵守评审工作纪律，不得泄露评审文件、评审情况和评审过程中获悉的国家秘密、商业秘密。</w:t>
      </w:r>
    </w:p>
    <w:p w14:paraId="04CEFCA0">
      <w:pPr>
        <w:pStyle w:val="3"/>
        <w:adjustRightInd w:val="0"/>
        <w:snapToGrid w:val="0"/>
        <w:spacing w:before="159" w:beforeLines="50" w:after="0" w:line="360" w:lineRule="auto"/>
        <w:jc w:val="center"/>
        <w:rPr>
          <w:rFonts w:hint="eastAsia" w:ascii="仿宋" w:hAnsi="仿宋" w:eastAsia="仿宋" w:cs="仿宋"/>
        </w:rPr>
      </w:pPr>
      <w:r>
        <w:rPr>
          <w:rFonts w:hint="eastAsia" w:ascii="仿宋" w:hAnsi="仿宋" w:eastAsia="仿宋" w:cs="仿宋"/>
        </w:rPr>
        <w:t>七 确定成交</w:t>
      </w:r>
    </w:p>
    <w:p w14:paraId="2F9F102F">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33.确定成交供应商</w:t>
      </w:r>
    </w:p>
    <w:p w14:paraId="698F2CF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14:paraId="41AB4F24">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★34.采购任务取消</w:t>
      </w:r>
    </w:p>
    <w:p w14:paraId="384E561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因重大变故采购任务取消时，采购人有权拒绝任何供应商成交，且对受影响的供应商不承担任何责任。</w:t>
      </w:r>
    </w:p>
    <w:p w14:paraId="2118AA3E">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35.成交通知书</w:t>
      </w:r>
    </w:p>
    <w:p w14:paraId="0E4B670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35.1采购人或者采购代理机构应当在成交供应商确定之日起2个工作日内，在辽宁政府采购网及其地方分网媒体上公告成交结果，同时向成交供应商发出成交通知书。</w:t>
      </w:r>
    </w:p>
    <w:p w14:paraId="0D252C64">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35.2成交通知书是合同的组成部分。</w:t>
      </w:r>
    </w:p>
    <w:p w14:paraId="4FF79C6F">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★36.签订合同</w:t>
      </w:r>
    </w:p>
    <w:p w14:paraId="3F7F73E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36.1成交供应商应当自发出成交通知书之日起 30 日内，按照采购文件确定的合同文本以及采购标的、采购金额、采购数量、技术和服务要求等事项签订政府采购合同。</w:t>
      </w:r>
    </w:p>
    <w:p w14:paraId="2F7C6B2F">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36.2除不可抗力等因素外，成交通知书发出后，采购人改变成交结果，或者成交供应商拒绝签订政府采购合同的，应当承担相应的法律责任。</w:t>
      </w:r>
    </w:p>
    <w:p w14:paraId="2ABD988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14:paraId="26DAB0EC">
      <w:pPr>
        <w:adjustRightInd w:val="0"/>
        <w:snapToGrid w:val="0"/>
        <w:spacing w:line="360" w:lineRule="auto"/>
        <w:rPr>
          <w:rFonts w:hint="eastAsia" w:ascii="仿宋" w:hAnsi="仿宋" w:eastAsia="仿宋" w:cs="仿宋"/>
          <w:kern w:val="0"/>
          <w:sz w:val="22"/>
        </w:rPr>
      </w:pPr>
      <w:r>
        <w:rPr>
          <w:rFonts w:hint="eastAsia" w:ascii="仿宋" w:hAnsi="仿宋" w:eastAsia="仿宋" w:cs="仿宋"/>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 w:hAnsi="仿宋" w:eastAsia="仿宋" w:cs="仿宋"/>
          <w:kern w:val="0"/>
          <w:sz w:val="22"/>
        </w:rPr>
        <w:t>。</w:t>
      </w:r>
    </w:p>
    <w:p w14:paraId="7D879FDF">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★37.履约保证金</w:t>
      </w:r>
    </w:p>
    <w:p w14:paraId="60AC95E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37.1成交供应商应按照供应商须知表37.1条规定向采购人缴纳履约保证金。</w:t>
      </w:r>
    </w:p>
    <w:p w14:paraId="03FF3132">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4A982EB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★38.采购代理服务费</w:t>
      </w:r>
    </w:p>
    <w:p w14:paraId="47C9E13B">
      <w:pPr>
        <w:adjustRightInd w:val="0"/>
        <w:snapToGrid w:val="0"/>
        <w:spacing w:line="360" w:lineRule="auto"/>
        <w:rPr>
          <w:rFonts w:hint="eastAsia" w:ascii="仿宋" w:hAnsi="仿宋" w:eastAsia="仿宋" w:cs="仿宋"/>
          <w:szCs w:val="21"/>
        </w:rPr>
      </w:pPr>
      <w:r>
        <w:rPr>
          <w:rFonts w:hint="eastAsia" w:ascii="仿宋" w:hAnsi="仿宋" w:eastAsia="仿宋" w:cs="仿宋"/>
          <w:szCs w:val="21"/>
          <w:highlight w:val="none"/>
          <w:lang w:eastAsia="zh-CN"/>
        </w:rPr>
        <w:t>采购代理服务费</w:t>
      </w:r>
      <w:r>
        <w:rPr>
          <w:rFonts w:hint="eastAsia" w:ascii="仿宋" w:hAnsi="仿宋" w:eastAsia="仿宋" w:cs="仿宋"/>
          <w:szCs w:val="21"/>
        </w:rPr>
        <w:t>须按照供应商须知表38条规定，向采购代理机构支付采购代理服务费。</w:t>
      </w:r>
    </w:p>
    <w:p w14:paraId="2BF6BCE5">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39.廉洁自律规定</w:t>
      </w:r>
    </w:p>
    <w:p w14:paraId="5A943D5C">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39.1采购代理机构工作人员不得以不正当手段获取政府采购代理业务，不得与采购人、供应商恶意串通操纵政府采购活动。</w:t>
      </w:r>
    </w:p>
    <w:p w14:paraId="0E15716A">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39.2采购代理机构工作人员不得接受采购人或者供应商组织的宴请、旅游、娱乐，不得收受礼品、现金、有价证券等。</w:t>
      </w:r>
    </w:p>
    <w:p w14:paraId="362A3F7E">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40.人员回避</w:t>
      </w:r>
    </w:p>
    <w:p w14:paraId="77DCF54B">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供应商认为采购人及其相关人员有法律法规所列与其他供应商有利害关系的，可以向采购人或采购代理机构书面提出回避申请，并说明理由。</w:t>
      </w:r>
    </w:p>
    <w:p w14:paraId="13EC9F83">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41.质疑与接收</w:t>
      </w:r>
    </w:p>
    <w:p w14:paraId="4308A8A0">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364300E0">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14:paraId="5EECBA2E">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超出法定质疑期的、重复提出的、分次提出的或内容、形式不符合《政府采购质疑和投诉办法》的，质疑供应商将依法承担不利后果。</w:t>
      </w:r>
    </w:p>
    <w:p w14:paraId="53121A08">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41.3采购代理机构质疑函接收部门、联系电话和通讯地址, 见供应商须知表41.3条。</w:t>
      </w:r>
    </w:p>
    <w:p w14:paraId="4CC6369A">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42.履约验收</w:t>
      </w:r>
    </w:p>
    <w:p w14:paraId="27A6A02D">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本项目采购人及其委托的采购代理机构将严格按照政府采购相关法律法规以及《辽宁省政府采购履约验收管理办法》（辽财采〔2017〕603号）的要求进行验收。</w:t>
      </w:r>
    </w:p>
    <w:p w14:paraId="6F5274E6">
      <w:pPr>
        <w:jc w:val="center"/>
        <w:outlineLvl w:val="0"/>
        <w:rPr>
          <w:rFonts w:hint="eastAsia" w:ascii="仿宋" w:hAnsi="仿宋" w:eastAsia="仿宋" w:cs="仿宋"/>
        </w:rPr>
      </w:pPr>
      <w:r>
        <w:rPr>
          <w:rFonts w:hint="eastAsia" w:ascii="仿宋" w:hAnsi="仿宋" w:eastAsia="仿宋" w:cs="仿宋"/>
          <w:szCs w:val="21"/>
        </w:rPr>
        <w:br w:type="page"/>
      </w:r>
      <w:bookmarkStart w:id="51" w:name="_Toc32305"/>
      <w:r>
        <w:rPr>
          <w:rFonts w:hint="eastAsia" w:ascii="仿宋" w:hAnsi="仿宋" w:eastAsia="仿宋" w:cs="仿宋"/>
          <w:b/>
          <w:kern w:val="44"/>
          <w:sz w:val="44"/>
          <w:szCs w:val="24"/>
          <w:lang w:val="en-US" w:eastAsia="zh-CN" w:bidi="ar-SA"/>
        </w:rPr>
        <w:t>第二章 响应文件内容及格式</w:t>
      </w:r>
      <w:bookmarkEnd w:id="51"/>
    </w:p>
    <w:p w14:paraId="59ABFB62">
      <w:pPr>
        <w:spacing w:line="360" w:lineRule="auto"/>
        <w:rPr>
          <w:rFonts w:hint="eastAsia" w:ascii="仿宋" w:hAnsi="仿宋" w:eastAsia="仿宋" w:cs="仿宋"/>
        </w:rPr>
      </w:pPr>
      <w:bookmarkStart w:id="52" w:name="投标文件内容及格式：Block"/>
      <w:bookmarkEnd w:id="52"/>
      <w:bookmarkStart w:id="53" w:name="sys_投标文件内容及格式：Block"/>
      <w:bookmarkEnd w:id="53"/>
      <w:r>
        <w:rPr>
          <w:rFonts w:hint="eastAsia" w:ascii="仿宋" w:hAnsi="仿宋" w:eastAsia="仿宋" w:cs="仿宋"/>
          <w:b/>
          <w:sz w:val="24"/>
        </w:rPr>
        <w:t>一、响应文件、电子文档的外封面、封口、封皮及目录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44"/>
        <w:gridCol w:w="882"/>
      </w:tblGrid>
      <w:tr w14:paraId="0C7B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14:paraId="5814E3AB">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944" w:type="dxa"/>
            <w:noWrap w:val="0"/>
            <w:vAlign w:val="center"/>
          </w:tcPr>
          <w:p w14:paraId="5BD051A4">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内容</w:t>
            </w:r>
          </w:p>
        </w:tc>
        <w:tc>
          <w:tcPr>
            <w:tcW w:w="882" w:type="dxa"/>
            <w:noWrap w:val="0"/>
            <w:vAlign w:val="center"/>
          </w:tcPr>
          <w:p w14:paraId="261F193F">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格式</w:t>
            </w:r>
          </w:p>
        </w:tc>
      </w:tr>
      <w:tr w14:paraId="3B18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4AE8B9B1">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6944" w:type="dxa"/>
            <w:noWrap w:val="0"/>
            <w:vAlign w:val="center"/>
          </w:tcPr>
          <w:p w14:paraId="0BF89492">
            <w:pPr>
              <w:snapToGrid w:val="0"/>
              <w:spacing w:line="240" w:lineRule="auto"/>
              <w:jc w:val="left"/>
              <w:rPr>
                <w:rFonts w:hint="eastAsia" w:ascii="仿宋" w:hAnsi="仿宋" w:eastAsia="仿宋" w:cs="仿宋"/>
                <w:szCs w:val="21"/>
              </w:rPr>
            </w:pPr>
            <w:r>
              <w:rPr>
                <w:rFonts w:hint="eastAsia" w:ascii="仿宋" w:hAnsi="仿宋" w:eastAsia="仿宋" w:cs="仿宋"/>
                <w:szCs w:val="21"/>
              </w:rPr>
              <w:t>响应文件的外封面及封口</w:t>
            </w:r>
          </w:p>
        </w:tc>
        <w:tc>
          <w:tcPr>
            <w:tcW w:w="882" w:type="dxa"/>
            <w:noWrap w:val="0"/>
            <w:vAlign w:val="center"/>
          </w:tcPr>
          <w:p w14:paraId="494C8B2F">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r>
      <w:tr w14:paraId="29F9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5AE23D00">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6944" w:type="dxa"/>
            <w:noWrap w:val="0"/>
            <w:vAlign w:val="center"/>
          </w:tcPr>
          <w:p w14:paraId="369874ED">
            <w:pPr>
              <w:snapToGrid w:val="0"/>
              <w:spacing w:line="240" w:lineRule="auto"/>
              <w:jc w:val="left"/>
              <w:rPr>
                <w:rFonts w:hint="eastAsia" w:ascii="仿宋" w:hAnsi="仿宋" w:eastAsia="仿宋" w:cs="仿宋"/>
                <w:szCs w:val="21"/>
              </w:rPr>
            </w:pPr>
            <w:r>
              <w:rPr>
                <w:rFonts w:hint="eastAsia" w:ascii="仿宋" w:hAnsi="仿宋" w:eastAsia="仿宋" w:cs="仿宋"/>
                <w:szCs w:val="21"/>
              </w:rPr>
              <w:t>响应文件的封皮</w:t>
            </w:r>
          </w:p>
        </w:tc>
        <w:tc>
          <w:tcPr>
            <w:tcW w:w="882" w:type="dxa"/>
            <w:noWrap w:val="0"/>
            <w:vAlign w:val="center"/>
          </w:tcPr>
          <w:p w14:paraId="1E30DA52">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2</w:t>
            </w:r>
          </w:p>
        </w:tc>
      </w:tr>
      <w:tr w14:paraId="546B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2FECFC1D">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6944" w:type="dxa"/>
            <w:noWrap w:val="0"/>
            <w:vAlign w:val="center"/>
          </w:tcPr>
          <w:p w14:paraId="0EA0AE84">
            <w:pPr>
              <w:snapToGrid w:val="0"/>
              <w:spacing w:line="240" w:lineRule="auto"/>
              <w:jc w:val="left"/>
              <w:rPr>
                <w:rFonts w:hint="eastAsia" w:ascii="仿宋" w:hAnsi="仿宋" w:eastAsia="仿宋" w:cs="仿宋"/>
                <w:szCs w:val="21"/>
              </w:rPr>
            </w:pPr>
            <w:r>
              <w:rPr>
                <w:rFonts w:hint="eastAsia" w:ascii="仿宋" w:hAnsi="仿宋" w:eastAsia="仿宋" w:cs="仿宋"/>
                <w:szCs w:val="21"/>
              </w:rPr>
              <w:t>响应文件的目录</w:t>
            </w:r>
          </w:p>
        </w:tc>
        <w:tc>
          <w:tcPr>
            <w:tcW w:w="882" w:type="dxa"/>
            <w:noWrap w:val="0"/>
            <w:vAlign w:val="center"/>
          </w:tcPr>
          <w:p w14:paraId="6F1775DF">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3</w:t>
            </w:r>
          </w:p>
        </w:tc>
      </w:tr>
    </w:tbl>
    <w:p w14:paraId="5DD7F640">
      <w:pPr>
        <w:spacing w:line="360" w:lineRule="auto"/>
        <w:rPr>
          <w:rFonts w:hint="eastAsia" w:ascii="仿宋" w:hAnsi="仿宋" w:eastAsia="仿宋" w:cs="仿宋"/>
          <w:b/>
          <w:sz w:val="24"/>
        </w:rPr>
      </w:pPr>
      <w:r>
        <w:rPr>
          <w:rFonts w:hint="eastAsia" w:ascii="仿宋" w:hAnsi="仿宋" w:eastAsia="仿宋" w:cs="仿宋"/>
          <w:b/>
          <w:sz w:val="24"/>
        </w:rPr>
        <w:t>二、资格证明材料（有一项不符合要求，不能进入下一阶段评审）</w:t>
      </w:r>
    </w:p>
    <w:tbl>
      <w:tblPr>
        <w:tblStyle w:val="21"/>
        <w:tblW w:w="0" w:type="auto"/>
        <w:jc w:val="center"/>
        <w:tblLayout w:type="fixed"/>
        <w:tblCellMar>
          <w:top w:w="0" w:type="dxa"/>
          <w:left w:w="0" w:type="dxa"/>
          <w:bottom w:w="0" w:type="dxa"/>
          <w:right w:w="0" w:type="dxa"/>
        </w:tblCellMar>
      </w:tblPr>
      <w:tblGrid>
        <w:gridCol w:w="654"/>
        <w:gridCol w:w="6843"/>
        <w:gridCol w:w="842"/>
      </w:tblGrid>
      <w:tr w14:paraId="27182BE2">
        <w:tblPrEx>
          <w:tblCellMar>
            <w:top w:w="0" w:type="dxa"/>
            <w:left w:w="0" w:type="dxa"/>
            <w:bottom w:w="0" w:type="dxa"/>
            <w:right w:w="0" w:type="dxa"/>
          </w:tblCellMar>
        </w:tblPrEx>
        <w:trPr>
          <w:trHeight w:val="333" w:hRule="atLeast"/>
          <w:tblHeader/>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1F70C0">
            <w:pPr>
              <w:adjustRightInd w:val="0"/>
              <w:snapToGrid w:val="0"/>
              <w:spacing w:line="240" w:lineRule="auto"/>
              <w:jc w:val="center"/>
              <w:rPr>
                <w:rFonts w:hint="eastAsia" w:ascii="仿宋" w:hAnsi="仿宋" w:eastAsia="仿宋" w:cs="仿宋"/>
                <w:szCs w:val="21"/>
              </w:rPr>
            </w:pPr>
            <w:bookmarkStart w:id="54" w:name="资格性证明材料：Document"/>
            <w:bookmarkStart w:id="55" w:name="sys_资格性证明材料：Document"/>
            <w:r>
              <w:rPr>
                <w:rFonts w:hint="eastAsia" w:ascii="仿宋" w:hAnsi="仿宋" w:eastAsia="仿宋" w:cs="仿宋"/>
                <w:szCs w:val="21"/>
              </w:rPr>
              <w:t>序号</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AC7EE6">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资格证明材料</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E5BBF7">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格式</w:t>
            </w:r>
          </w:p>
        </w:tc>
      </w:tr>
      <w:tr w14:paraId="3D953602">
        <w:tblPrEx>
          <w:tblCellMar>
            <w:top w:w="0" w:type="dxa"/>
            <w:left w:w="0" w:type="dxa"/>
            <w:bottom w:w="0" w:type="dxa"/>
            <w:right w:w="0" w:type="dxa"/>
          </w:tblCellMar>
        </w:tblPrEx>
        <w:trPr>
          <w:trHeight w:val="469"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5FBE43">
            <w:pPr>
              <w:pStyle w:val="32"/>
              <w:spacing w:before="85"/>
              <w:ind w:left="8" w:leftChars="0"/>
              <w:jc w:val="center"/>
              <w:rPr>
                <w:rFonts w:hint="eastAsia" w:ascii="仿宋" w:hAnsi="仿宋" w:eastAsia="仿宋" w:cs="仿宋"/>
                <w:szCs w:val="21"/>
                <w:highlight w:val="none"/>
              </w:rPr>
            </w:pPr>
            <w:r>
              <w:rPr>
                <w:rFonts w:hint="eastAsia" w:ascii="仿宋" w:hAnsi="仿宋" w:eastAsia="仿宋" w:cs="仿宋"/>
                <w:color w:val="auto"/>
                <w:w w:val="99"/>
                <w:sz w:val="21"/>
              </w:rPr>
              <w:t>1</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B6E261">
            <w:pPr>
              <w:pStyle w:val="32"/>
              <w:spacing w:before="85"/>
              <w:ind w:left="107" w:leftChars="0"/>
              <w:rPr>
                <w:rFonts w:hint="eastAsia" w:ascii="仿宋" w:hAnsi="仿宋" w:eastAsia="仿宋" w:cs="仿宋"/>
                <w:szCs w:val="21"/>
                <w:highlight w:val="none"/>
              </w:rPr>
            </w:pPr>
            <w:r>
              <w:rPr>
                <w:rFonts w:hint="eastAsia" w:ascii="仿宋" w:hAnsi="仿宋" w:eastAsia="仿宋" w:cs="仿宋"/>
                <w:color w:val="auto"/>
                <w:sz w:val="21"/>
              </w:rPr>
              <w:t>营业执照副本复印件</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AE810BF">
            <w:pPr>
              <w:pStyle w:val="32"/>
              <w:rPr>
                <w:rFonts w:hint="eastAsia" w:ascii="仿宋" w:hAnsi="仿宋" w:eastAsia="仿宋" w:cs="仿宋"/>
                <w:szCs w:val="21"/>
              </w:rPr>
            </w:pPr>
          </w:p>
        </w:tc>
      </w:tr>
      <w:tr w14:paraId="430BD33A">
        <w:tblPrEx>
          <w:tblCellMar>
            <w:top w:w="0" w:type="dxa"/>
            <w:left w:w="0" w:type="dxa"/>
            <w:bottom w:w="0" w:type="dxa"/>
            <w:right w:w="0" w:type="dxa"/>
          </w:tblCellMar>
        </w:tblPrEx>
        <w:trPr>
          <w:trHeight w:val="517"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5A6417">
            <w:pPr>
              <w:pStyle w:val="32"/>
              <w:spacing w:before="108"/>
              <w:ind w:left="8" w:leftChars="0"/>
              <w:jc w:val="center"/>
              <w:rPr>
                <w:rFonts w:hint="eastAsia" w:ascii="仿宋" w:hAnsi="仿宋" w:eastAsia="仿宋" w:cs="仿宋"/>
                <w:szCs w:val="21"/>
                <w:highlight w:val="none"/>
              </w:rPr>
            </w:pPr>
            <w:r>
              <w:rPr>
                <w:rFonts w:hint="eastAsia" w:ascii="仿宋" w:hAnsi="仿宋" w:eastAsia="仿宋" w:cs="仿宋"/>
                <w:color w:val="auto"/>
                <w:w w:val="99"/>
                <w:sz w:val="21"/>
              </w:rPr>
              <w:t>2</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105CCD">
            <w:pPr>
              <w:pStyle w:val="32"/>
              <w:spacing w:before="108"/>
              <w:ind w:left="107" w:leftChars="0"/>
              <w:rPr>
                <w:rFonts w:hint="eastAsia" w:ascii="仿宋" w:hAnsi="仿宋" w:eastAsia="仿宋" w:cs="仿宋"/>
                <w:szCs w:val="21"/>
                <w:highlight w:val="none"/>
              </w:rPr>
            </w:pPr>
            <w:r>
              <w:rPr>
                <w:rFonts w:hint="eastAsia" w:ascii="仿宋" w:hAnsi="仿宋" w:eastAsia="仿宋" w:cs="仿宋"/>
                <w:color w:val="auto"/>
                <w:sz w:val="21"/>
              </w:rPr>
              <w:t>资质证书副本复印件</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C5E8BE">
            <w:pPr>
              <w:pStyle w:val="32"/>
              <w:rPr>
                <w:rFonts w:hint="eastAsia" w:ascii="仿宋" w:hAnsi="仿宋" w:eastAsia="仿宋" w:cs="仿宋"/>
                <w:szCs w:val="21"/>
              </w:rPr>
            </w:pPr>
          </w:p>
        </w:tc>
      </w:tr>
      <w:tr w14:paraId="78565776">
        <w:tblPrEx>
          <w:tblCellMar>
            <w:top w:w="0" w:type="dxa"/>
            <w:left w:w="0" w:type="dxa"/>
            <w:bottom w:w="0" w:type="dxa"/>
            <w:right w:w="0" w:type="dxa"/>
          </w:tblCellMar>
        </w:tblPrEx>
        <w:trPr>
          <w:trHeight w:val="548"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0318EA">
            <w:pPr>
              <w:pStyle w:val="32"/>
              <w:spacing w:before="122"/>
              <w:ind w:left="8" w:leftChars="0"/>
              <w:jc w:val="center"/>
              <w:rPr>
                <w:rFonts w:hint="eastAsia" w:ascii="仿宋" w:hAnsi="仿宋" w:eastAsia="仿宋" w:cs="仿宋"/>
                <w:szCs w:val="21"/>
                <w:highlight w:val="none"/>
              </w:rPr>
            </w:pPr>
            <w:r>
              <w:rPr>
                <w:rFonts w:hint="eastAsia" w:ascii="仿宋" w:hAnsi="仿宋" w:eastAsia="仿宋" w:cs="仿宋"/>
                <w:color w:val="auto"/>
                <w:w w:val="99"/>
                <w:sz w:val="21"/>
              </w:rPr>
              <w:t>3</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3659B3">
            <w:pPr>
              <w:pStyle w:val="32"/>
              <w:spacing w:before="122"/>
              <w:ind w:left="107" w:leftChars="0"/>
              <w:jc w:val="both"/>
              <w:rPr>
                <w:rFonts w:hint="eastAsia" w:ascii="仿宋" w:hAnsi="仿宋" w:eastAsia="仿宋" w:cs="仿宋"/>
                <w:szCs w:val="21"/>
                <w:highlight w:val="none"/>
              </w:rPr>
            </w:pPr>
            <w:r>
              <w:rPr>
                <w:rFonts w:hint="eastAsia" w:ascii="仿宋" w:hAnsi="仿宋" w:eastAsia="仿宋" w:cs="仿宋"/>
                <w:color w:val="auto"/>
                <w:sz w:val="21"/>
              </w:rPr>
              <w:t>安全生产许可证副本复印件</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2233FCE">
            <w:pPr>
              <w:pStyle w:val="32"/>
              <w:rPr>
                <w:rFonts w:hint="eastAsia" w:ascii="仿宋" w:hAnsi="仿宋" w:eastAsia="仿宋" w:cs="仿宋"/>
                <w:szCs w:val="21"/>
              </w:rPr>
            </w:pPr>
          </w:p>
        </w:tc>
      </w:tr>
      <w:tr w14:paraId="3C610B39">
        <w:tblPrEx>
          <w:tblCellMar>
            <w:top w:w="0" w:type="dxa"/>
            <w:left w:w="0" w:type="dxa"/>
            <w:bottom w:w="0" w:type="dxa"/>
            <w:right w:w="0" w:type="dxa"/>
          </w:tblCellMar>
        </w:tblPrEx>
        <w:trPr>
          <w:trHeight w:val="45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3BC9099">
            <w:pPr>
              <w:pStyle w:val="32"/>
              <w:spacing w:before="122"/>
              <w:ind w:left="8" w:leftChars="0"/>
              <w:jc w:val="center"/>
              <w:rPr>
                <w:rFonts w:hint="eastAsia" w:ascii="仿宋" w:hAnsi="仿宋" w:eastAsia="仿宋" w:cs="仿宋"/>
                <w:color w:val="auto"/>
                <w:w w:val="99"/>
                <w:sz w:val="21"/>
              </w:rPr>
            </w:pPr>
            <w:r>
              <w:rPr>
                <w:rFonts w:hint="eastAsia" w:ascii="仿宋" w:hAnsi="仿宋" w:eastAsia="仿宋" w:cs="仿宋"/>
                <w:color w:val="auto"/>
                <w:w w:val="99"/>
                <w:sz w:val="21"/>
              </w:rPr>
              <w:t>4</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000B9">
            <w:pPr>
              <w:pStyle w:val="32"/>
              <w:spacing w:before="122"/>
              <w:ind w:left="8" w:leftChars="0"/>
              <w:jc w:val="center"/>
              <w:rPr>
                <w:rFonts w:hint="eastAsia" w:ascii="仿宋" w:hAnsi="仿宋" w:eastAsia="仿宋" w:cs="仿宋"/>
                <w:color w:val="auto"/>
                <w:w w:val="99"/>
                <w:sz w:val="21"/>
              </w:rPr>
            </w:pPr>
            <w:r>
              <w:rPr>
                <w:rFonts w:hint="eastAsia" w:ascii="仿宋" w:hAnsi="仿宋" w:eastAsia="仿宋" w:cs="仿宋"/>
                <w:color w:val="auto"/>
                <w:w w:val="99"/>
                <w:sz w:val="21"/>
              </w:rPr>
              <w:t>项目经理（建造师）注册证书及安全生产考核合格证书（B证）复印件</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2CF843">
            <w:pPr>
              <w:pStyle w:val="32"/>
              <w:spacing w:before="122"/>
              <w:ind w:left="8" w:leftChars="0"/>
              <w:jc w:val="center"/>
              <w:rPr>
                <w:rFonts w:hint="eastAsia" w:ascii="仿宋" w:hAnsi="仿宋" w:eastAsia="仿宋" w:cs="仿宋"/>
                <w:color w:val="auto"/>
                <w:w w:val="99"/>
                <w:sz w:val="21"/>
              </w:rPr>
            </w:pPr>
          </w:p>
        </w:tc>
      </w:tr>
      <w:tr w14:paraId="172C0E18">
        <w:tblPrEx>
          <w:tblCellMar>
            <w:top w:w="0" w:type="dxa"/>
            <w:left w:w="0" w:type="dxa"/>
            <w:bottom w:w="0" w:type="dxa"/>
            <w:right w:w="0" w:type="dxa"/>
          </w:tblCellMar>
        </w:tblPrEx>
        <w:trPr>
          <w:trHeight w:val="637"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016EF1">
            <w:pPr>
              <w:pStyle w:val="32"/>
              <w:spacing w:before="108"/>
              <w:ind w:left="8" w:leftChars="0"/>
              <w:jc w:val="center"/>
              <w:rPr>
                <w:rFonts w:hint="eastAsia" w:ascii="仿宋" w:hAnsi="仿宋" w:eastAsia="仿宋" w:cs="仿宋"/>
                <w:color w:val="auto"/>
                <w:w w:val="99"/>
                <w:sz w:val="21"/>
              </w:rPr>
            </w:pPr>
            <w:r>
              <w:rPr>
                <w:rFonts w:hint="eastAsia" w:ascii="仿宋" w:hAnsi="仿宋" w:eastAsia="仿宋" w:cs="仿宋"/>
                <w:color w:val="auto"/>
                <w:w w:val="99"/>
                <w:sz w:val="21"/>
              </w:rPr>
              <w:t>5</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619B2">
            <w:pPr>
              <w:pStyle w:val="32"/>
              <w:spacing w:before="108"/>
              <w:ind w:left="8" w:leftChars="0"/>
              <w:jc w:val="left"/>
              <w:rPr>
                <w:rFonts w:hint="eastAsia" w:ascii="仿宋" w:hAnsi="仿宋" w:eastAsia="仿宋" w:cs="仿宋"/>
                <w:color w:val="auto"/>
                <w:w w:val="99"/>
                <w:sz w:val="21"/>
              </w:rPr>
            </w:pPr>
            <w:r>
              <w:rPr>
                <w:rFonts w:hint="eastAsia" w:ascii="仿宋" w:hAnsi="仿宋" w:eastAsia="仿宋" w:cs="仿宋"/>
                <w:color w:val="auto"/>
                <w:w w:val="99"/>
                <w:sz w:val="21"/>
              </w:rPr>
              <w:t>施工企业主要负责人安全生产考核合格证书（A证）、专职安全员安全生产考核合格证书（C 证）复印件</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159273">
            <w:pPr>
              <w:pStyle w:val="32"/>
              <w:rPr>
                <w:rFonts w:hint="eastAsia" w:ascii="仿宋" w:hAnsi="仿宋" w:eastAsia="仿宋" w:cs="仿宋"/>
                <w:szCs w:val="21"/>
              </w:rPr>
            </w:pPr>
          </w:p>
        </w:tc>
      </w:tr>
      <w:tr w14:paraId="2DB4A1C3">
        <w:tblPrEx>
          <w:tblCellMar>
            <w:top w:w="0" w:type="dxa"/>
            <w:left w:w="0" w:type="dxa"/>
            <w:bottom w:w="0" w:type="dxa"/>
            <w:right w:w="0" w:type="dxa"/>
          </w:tblCellMar>
        </w:tblPrEx>
        <w:trPr>
          <w:trHeight w:val="637"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F37C73">
            <w:pPr>
              <w:adjustRightInd w:val="0"/>
              <w:snapToGrid w:val="0"/>
              <w:spacing w:line="24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6</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3F625">
            <w:pPr>
              <w:widowControl/>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法定代表人（或非法人组织负责人）身份证明书（自然人参加磋商的无需提供）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917A01">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4</w:t>
            </w:r>
          </w:p>
        </w:tc>
      </w:tr>
      <w:tr w14:paraId="08BC1C86">
        <w:tblPrEx>
          <w:tblCellMar>
            <w:top w:w="0" w:type="dxa"/>
            <w:left w:w="0" w:type="dxa"/>
            <w:bottom w:w="0" w:type="dxa"/>
            <w:right w:w="0" w:type="dxa"/>
          </w:tblCellMar>
        </w:tblPrEx>
        <w:trPr>
          <w:trHeight w:val="637"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87E921">
            <w:pPr>
              <w:adjustRightInd w:val="0"/>
              <w:snapToGrid w:val="0"/>
              <w:spacing w:line="24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7</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9117F8">
            <w:pPr>
              <w:widowControl/>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法定代表人（或非法人组织负责人）授权委托书（授权委托人参加磋商的须提供）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82403A">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5</w:t>
            </w:r>
          </w:p>
        </w:tc>
      </w:tr>
      <w:tr w14:paraId="20472928">
        <w:tblPrEx>
          <w:tblCellMar>
            <w:top w:w="0" w:type="dxa"/>
            <w:left w:w="0" w:type="dxa"/>
            <w:bottom w:w="0" w:type="dxa"/>
            <w:right w:w="0" w:type="dxa"/>
          </w:tblCellMar>
        </w:tblPrEx>
        <w:trPr>
          <w:trHeight w:val="49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D197F5">
            <w:pPr>
              <w:adjustRightInd w:val="0"/>
              <w:snapToGrid w:val="0"/>
              <w:spacing w:line="24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C856AD">
            <w:pPr>
              <w:widowControl/>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color w:val="auto"/>
                <w:w w:val="95"/>
                <w:sz w:val="21"/>
              </w:rPr>
              <w:t>委托代理人与供应商签订的有效的劳动合同或经人社部门认定盖章的社</w:t>
            </w:r>
            <w:r>
              <w:rPr>
                <w:rFonts w:hint="eastAsia" w:ascii="仿宋" w:hAnsi="仿宋" w:eastAsia="仿宋" w:cs="仿宋"/>
                <w:color w:val="auto"/>
                <w:sz w:val="21"/>
              </w:rPr>
              <w:t>会养老保险关系证明复印件</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15727">
            <w:pPr>
              <w:adjustRightInd w:val="0"/>
              <w:snapToGrid w:val="0"/>
              <w:spacing w:line="240" w:lineRule="auto"/>
              <w:jc w:val="center"/>
              <w:rPr>
                <w:rFonts w:hint="eastAsia" w:ascii="仿宋" w:hAnsi="仿宋" w:eastAsia="仿宋" w:cs="仿宋"/>
                <w:szCs w:val="21"/>
              </w:rPr>
            </w:pPr>
          </w:p>
        </w:tc>
      </w:tr>
      <w:tr w14:paraId="4D746E15">
        <w:tblPrEx>
          <w:tblCellMar>
            <w:top w:w="0" w:type="dxa"/>
            <w:left w:w="0" w:type="dxa"/>
            <w:bottom w:w="0" w:type="dxa"/>
            <w:right w:w="0" w:type="dxa"/>
          </w:tblCellMar>
        </w:tblPrEx>
        <w:trPr>
          <w:trHeight w:val="49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6F9B10">
            <w:pPr>
              <w:adjustRightInd w:val="0"/>
              <w:snapToGrid w:val="0"/>
              <w:spacing w:line="24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9</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28EBBA">
            <w:pPr>
              <w:widowControl/>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具有良好的商业信誉和健全的财务会计制度的承诺函</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6378B5">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6</w:t>
            </w:r>
          </w:p>
        </w:tc>
      </w:tr>
      <w:tr w14:paraId="38ADAE86">
        <w:tblPrEx>
          <w:tblCellMar>
            <w:top w:w="0" w:type="dxa"/>
            <w:left w:w="0" w:type="dxa"/>
            <w:bottom w:w="0" w:type="dxa"/>
            <w:right w:w="0" w:type="dxa"/>
          </w:tblCellMar>
        </w:tblPrEx>
        <w:trPr>
          <w:trHeight w:val="973"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18043">
            <w:pPr>
              <w:adjustRightInd w:val="0"/>
              <w:snapToGrid w:val="0"/>
              <w:spacing w:line="24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4755D8">
            <w:pPr>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磋商会议时间前六个月内任一个月的依法缴纳税收的缴款凭据复印件</w:t>
            </w:r>
          </w:p>
          <w:p w14:paraId="0C0FC810">
            <w:pPr>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（注：依法免税的供应商，应提供相关证明材料，包括相关法规要求原文及加盖公章的情况说明）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274343">
            <w:pPr>
              <w:adjustRightInd w:val="0"/>
              <w:snapToGrid w:val="0"/>
              <w:spacing w:line="240" w:lineRule="auto"/>
              <w:jc w:val="center"/>
              <w:rPr>
                <w:rFonts w:hint="eastAsia" w:ascii="仿宋" w:hAnsi="仿宋" w:eastAsia="仿宋" w:cs="仿宋"/>
                <w:szCs w:val="21"/>
              </w:rPr>
            </w:pPr>
          </w:p>
        </w:tc>
      </w:tr>
      <w:tr w14:paraId="16D79454">
        <w:tblPrEx>
          <w:tblCellMar>
            <w:top w:w="0" w:type="dxa"/>
            <w:left w:w="0" w:type="dxa"/>
            <w:bottom w:w="0" w:type="dxa"/>
            <w:right w:w="0" w:type="dxa"/>
          </w:tblCellMar>
        </w:tblPrEx>
        <w:trPr>
          <w:trHeight w:val="1307"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B44633">
            <w:pPr>
              <w:adjustRightInd w:val="0"/>
              <w:snapToGrid w:val="0"/>
              <w:spacing w:line="24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A6274">
            <w:pPr>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磋商会议时间前六个月内任一个月的依法缴纳社会保障资金的缴款凭据复印件</w:t>
            </w:r>
          </w:p>
          <w:p w14:paraId="0CE7F788">
            <w:pPr>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（注：依法不需要缴纳社会保障资金的供应商，应提供相关证明材料，包括相关法规要求原文及加盖公章的情况说明）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8DE43">
            <w:pPr>
              <w:adjustRightInd w:val="0"/>
              <w:snapToGrid w:val="0"/>
              <w:spacing w:line="240" w:lineRule="auto"/>
              <w:jc w:val="center"/>
              <w:rPr>
                <w:rFonts w:hint="eastAsia" w:ascii="仿宋" w:hAnsi="仿宋" w:eastAsia="仿宋" w:cs="仿宋"/>
                <w:szCs w:val="21"/>
              </w:rPr>
            </w:pPr>
          </w:p>
        </w:tc>
      </w:tr>
      <w:tr w14:paraId="5DD9070D">
        <w:tblPrEx>
          <w:tblCellMar>
            <w:top w:w="0" w:type="dxa"/>
            <w:left w:w="0" w:type="dxa"/>
            <w:bottom w:w="0" w:type="dxa"/>
            <w:right w:w="0" w:type="dxa"/>
          </w:tblCellMar>
        </w:tblPrEx>
        <w:trPr>
          <w:trHeight w:val="448"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EDD557">
            <w:pPr>
              <w:adjustRightInd w:val="0"/>
              <w:snapToGrid w:val="0"/>
              <w:spacing w:line="24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D8E3B">
            <w:pPr>
              <w:adjustRightInd w:val="0"/>
              <w:snapToGrid w:val="0"/>
              <w:spacing w:line="240" w:lineRule="auto"/>
              <w:jc w:val="left"/>
              <w:rPr>
                <w:rFonts w:hint="eastAsia" w:ascii="仿宋" w:hAnsi="仿宋" w:eastAsia="仿宋" w:cs="仿宋"/>
                <w:szCs w:val="21"/>
              </w:rPr>
            </w:pPr>
            <w:r>
              <w:rPr>
                <w:rFonts w:hint="eastAsia" w:ascii="仿宋" w:hAnsi="仿宋" w:eastAsia="仿宋" w:cs="仿宋"/>
                <w:szCs w:val="21"/>
              </w:rPr>
              <w:t>具备履行合同所必需的设备和专业技术能力声明函</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42621E">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7</w:t>
            </w:r>
          </w:p>
        </w:tc>
      </w:tr>
      <w:tr w14:paraId="5947A53B">
        <w:tblPrEx>
          <w:tblCellMar>
            <w:top w:w="0" w:type="dxa"/>
            <w:left w:w="0" w:type="dxa"/>
            <w:bottom w:w="0" w:type="dxa"/>
            <w:right w:w="0" w:type="dxa"/>
          </w:tblCellMar>
        </w:tblPrEx>
        <w:trPr>
          <w:trHeight w:val="568"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96858">
            <w:pPr>
              <w:adjustRightInd w:val="0"/>
              <w:snapToGrid w:val="0"/>
              <w:spacing w:line="24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E273A3">
            <w:pPr>
              <w:adjustRightInd w:val="0"/>
              <w:snapToGrid w:val="0"/>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rPr>
              <w:t>参加政府采购活动前3年内在经营活动中没有重大违法记录的书面声明</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31E1E">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8</w:t>
            </w:r>
          </w:p>
        </w:tc>
      </w:tr>
      <w:tr w14:paraId="17F34C18">
        <w:tblPrEx>
          <w:tblCellMar>
            <w:top w:w="0" w:type="dxa"/>
            <w:left w:w="0" w:type="dxa"/>
            <w:bottom w:w="0" w:type="dxa"/>
            <w:right w:w="0" w:type="dxa"/>
          </w:tblCellMar>
        </w:tblPrEx>
        <w:trPr>
          <w:trHeight w:val="64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A866B">
            <w:pPr>
              <w:adjustRightInd w:val="0"/>
              <w:snapToGrid w:val="0"/>
              <w:spacing w:line="24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CF520">
            <w:pPr>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kern w:val="0"/>
                <w:szCs w:val="21"/>
                <w:highlight w:val="none"/>
              </w:rPr>
              <w:t>中小企业声明函</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500AA">
            <w:pPr>
              <w:adjustRightInd w:val="0"/>
              <w:snapToGrid w:val="0"/>
              <w:spacing w:line="240" w:lineRule="auto"/>
              <w:jc w:val="center"/>
              <w:rPr>
                <w:rFonts w:hint="default" w:ascii="仿宋" w:hAnsi="仿宋" w:eastAsia="仿宋" w:cs="仿宋"/>
                <w:szCs w:val="21"/>
                <w:highlight w:val="yellow"/>
                <w:lang w:val="en-US" w:eastAsia="zh-CN"/>
              </w:rPr>
            </w:pPr>
            <w:r>
              <w:rPr>
                <w:rFonts w:hint="eastAsia" w:ascii="仿宋" w:hAnsi="仿宋" w:eastAsia="仿宋" w:cs="仿宋"/>
                <w:szCs w:val="21"/>
                <w:highlight w:val="none"/>
                <w:lang w:val="en-US" w:eastAsia="zh-CN"/>
              </w:rPr>
              <w:t>18</w:t>
            </w:r>
          </w:p>
        </w:tc>
      </w:tr>
      <w:tr w14:paraId="05FFBC94">
        <w:tblPrEx>
          <w:tblCellMar>
            <w:top w:w="0" w:type="dxa"/>
            <w:left w:w="0" w:type="dxa"/>
            <w:bottom w:w="0" w:type="dxa"/>
            <w:right w:w="0" w:type="dxa"/>
          </w:tblCellMar>
        </w:tblPrEx>
        <w:trPr>
          <w:trHeight w:val="647"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9FBE1">
            <w:pPr>
              <w:adjustRightInd w:val="0"/>
              <w:snapToGrid w:val="0"/>
              <w:spacing w:line="24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5AACD5">
            <w:pPr>
              <w:adjustRightInd w:val="0"/>
              <w:snapToGrid w:val="0"/>
              <w:spacing w:line="240" w:lineRule="auto"/>
              <w:jc w:val="left"/>
              <w:rPr>
                <w:rFonts w:hint="eastAsia" w:ascii="仿宋" w:hAnsi="仿宋" w:eastAsia="仿宋" w:cs="仿宋"/>
                <w:szCs w:val="21"/>
              </w:rPr>
            </w:pPr>
            <w:r>
              <w:rPr>
                <w:rFonts w:hint="eastAsia" w:ascii="仿宋" w:hAnsi="仿宋" w:eastAsia="仿宋" w:cs="仿宋"/>
                <w:szCs w:val="21"/>
              </w:rPr>
              <w:t>信用记录（采购人或采购代理机构将按照采购文件规定的审查期间内进行查询）</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D8E877">
            <w:pPr>
              <w:adjustRightInd w:val="0"/>
              <w:snapToGrid w:val="0"/>
              <w:spacing w:line="240" w:lineRule="auto"/>
              <w:jc w:val="center"/>
              <w:rPr>
                <w:rFonts w:hint="eastAsia" w:ascii="仿宋" w:hAnsi="仿宋" w:eastAsia="仿宋" w:cs="仿宋"/>
                <w:szCs w:val="21"/>
              </w:rPr>
            </w:pPr>
          </w:p>
        </w:tc>
      </w:tr>
    </w:tbl>
    <w:p w14:paraId="323E85EC">
      <w:pPr>
        <w:spacing w:before="159" w:beforeLines="50" w:line="360" w:lineRule="auto"/>
        <w:ind w:firstLine="482" w:firstLineChars="200"/>
        <w:rPr>
          <w:rFonts w:hint="eastAsia" w:ascii="仿宋" w:hAnsi="仿宋" w:eastAsia="仿宋" w:cs="仿宋"/>
          <w:b/>
          <w:sz w:val="24"/>
        </w:rPr>
      </w:pPr>
      <w:r>
        <w:rPr>
          <w:rFonts w:hint="eastAsia" w:ascii="仿宋" w:hAnsi="仿宋" w:eastAsia="仿宋" w:cs="仿宋"/>
          <w:b/>
          <w:sz w:val="24"/>
        </w:rPr>
        <w:t>三、符合性证明材料（有一项不符合要求，不能进入下一阶段评审）</w:t>
      </w:r>
    </w:p>
    <w:bookmarkEnd w:id="54"/>
    <w:bookmarkEnd w:id="55"/>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962"/>
        <w:gridCol w:w="854"/>
      </w:tblGrid>
      <w:tr w14:paraId="2D77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662" w:type="dxa"/>
            <w:noWrap w:val="0"/>
            <w:vAlign w:val="center"/>
          </w:tcPr>
          <w:p w14:paraId="61834314">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962" w:type="dxa"/>
            <w:noWrap w:val="0"/>
            <w:vAlign w:val="center"/>
          </w:tcPr>
          <w:p w14:paraId="6CE423D1">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符合性证明材料</w:t>
            </w:r>
          </w:p>
        </w:tc>
        <w:tc>
          <w:tcPr>
            <w:tcW w:w="854" w:type="dxa"/>
            <w:noWrap w:val="0"/>
            <w:vAlign w:val="center"/>
          </w:tcPr>
          <w:p w14:paraId="28900AEF">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格式</w:t>
            </w:r>
          </w:p>
        </w:tc>
      </w:tr>
      <w:tr w14:paraId="3EA7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22FFDC53">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6962" w:type="dxa"/>
            <w:noWrap w:val="0"/>
            <w:vAlign w:val="center"/>
          </w:tcPr>
          <w:p w14:paraId="57BE4A65">
            <w:pPr>
              <w:spacing w:line="360" w:lineRule="auto"/>
              <w:rPr>
                <w:rFonts w:hint="eastAsia" w:ascii="仿宋" w:hAnsi="仿宋" w:eastAsia="仿宋" w:cs="仿宋"/>
                <w:szCs w:val="21"/>
              </w:rPr>
            </w:pPr>
            <w:r>
              <w:rPr>
                <w:rFonts w:hint="eastAsia" w:ascii="仿宋" w:hAnsi="仿宋" w:eastAsia="仿宋" w:cs="仿宋"/>
                <w:szCs w:val="21"/>
              </w:rPr>
              <w:t>响应函</w:t>
            </w:r>
          </w:p>
        </w:tc>
        <w:tc>
          <w:tcPr>
            <w:tcW w:w="854" w:type="dxa"/>
            <w:noWrap w:val="0"/>
            <w:vAlign w:val="center"/>
          </w:tcPr>
          <w:p w14:paraId="371F6FC5">
            <w:pPr>
              <w:spacing w:line="36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9</w:t>
            </w:r>
          </w:p>
        </w:tc>
      </w:tr>
      <w:tr w14:paraId="16FE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0F56121A">
            <w:pPr>
              <w:spacing w:line="36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2</w:t>
            </w:r>
          </w:p>
        </w:tc>
        <w:tc>
          <w:tcPr>
            <w:tcW w:w="6962" w:type="dxa"/>
            <w:noWrap w:val="0"/>
            <w:vAlign w:val="center"/>
          </w:tcPr>
          <w:p w14:paraId="2A7946F7">
            <w:pPr>
              <w:spacing w:line="360" w:lineRule="auto"/>
              <w:rPr>
                <w:rFonts w:hint="eastAsia" w:ascii="仿宋" w:hAnsi="仿宋" w:eastAsia="仿宋" w:cs="仿宋"/>
                <w:szCs w:val="21"/>
              </w:rPr>
            </w:pPr>
            <w:r>
              <w:rPr>
                <w:rFonts w:hint="eastAsia" w:ascii="仿宋" w:hAnsi="仿宋" w:eastAsia="仿宋" w:cs="仿宋"/>
                <w:szCs w:val="21"/>
              </w:rPr>
              <w:t>报价一览表</w:t>
            </w:r>
          </w:p>
        </w:tc>
        <w:tc>
          <w:tcPr>
            <w:tcW w:w="854" w:type="dxa"/>
            <w:noWrap w:val="0"/>
            <w:vAlign w:val="center"/>
          </w:tcPr>
          <w:p w14:paraId="5E727AC9">
            <w:pPr>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w:t>
            </w:r>
          </w:p>
        </w:tc>
      </w:tr>
      <w:tr w14:paraId="5080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00D6BE10">
            <w:pPr>
              <w:spacing w:line="36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3</w:t>
            </w:r>
          </w:p>
        </w:tc>
        <w:tc>
          <w:tcPr>
            <w:tcW w:w="6962" w:type="dxa"/>
            <w:noWrap w:val="0"/>
            <w:vAlign w:val="center"/>
          </w:tcPr>
          <w:p w14:paraId="0B825093">
            <w:pPr>
              <w:spacing w:line="360" w:lineRule="auto"/>
              <w:rPr>
                <w:rFonts w:hint="eastAsia" w:ascii="仿宋" w:hAnsi="仿宋" w:eastAsia="仿宋" w:cs="仿宋"/>
                <w:szCs w:val="21"/>
              </w:rPr>
            </w:pPr>
            <w:r>
              <w:rPr>
                <w:rFonts w:hint="eastAsia" w:ascii="仿宋" w:hAnsi="仿宋" w:eastAsia="仿宋" w:cs="仿宋"/>
                <w:kern w:val="0"/>
                <w:szCs w:val="21"/>
              </w:rPr>
              <w:t>商务条款偏离表</w:t>
            </w:r>
          </w:p>
        </w:tc>
        <w:tc>
          <w:tcPr>
            <w:tcW w:w="854" w:type="dxa"/>
            <w:noWrap w:val="0"/>
            <w:vAlign w:val="center"/>
          </w:tcPr>
          <w:p w14:paraId="09FAC0C5">
            <w:pPr>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w:t>
            </w:r>
          </w:p>
        </w:tc>
      </w:tr>
      <w:tr w14:paraId="0E11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20161043">
            <w:pPr>
              <w:spacing w:line="36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4</w:t>
            </w:r>
          </w:p>
        </w:tc>
        <w:tc>
          <w:tcPr>
            <w:tcW w:w="6962" w:type="dxa"/>
            <w:noWrap w:val="0"/>
            <w:vAlign w:val="center"/>
          </w:tcPr>
          <w:p w14:paraId="15D0CB16">
            <w:pPr>
              <w:spacing w:line="360" w:lineRule="auto"/>
              <w:rPr>
                <w:rFonts w:hint="eastAsia" w:ascii="仿宋" w:hAnsi="仿宋" w:eastAsia="仿宋" w:cs="仿宋"/>
                <w:szCs w:val="21"/>
              </w:rPr>
            </w:pPr>
            <w:r>
              <w:rPr>
                <w:rFonts w:hint="eastAsia" w:ascii="仿宋" w:hAnsi="仿宋" w:eastAsia="仿宋" w:cs="仿宋"/>
                <w:szCs w:val="21"/>
              </w:rPr>
              <w:t>已标价工程量清单</w:t>
            </w:r>
            <w:r>
              <w:rPr>
                <w:rFonts w:hint="eastAsia" w:ascii="仿宋" w:hAnsi="仿宋" w:eastAsia="仿宋" w:cs="仿宋"/>
                <w:kern w:val="0"/>
                <w:szCs w:val="21"/>
                <w:highlight w:val="none"/>
                <w:lang w:val="en-US" w:eastAsia="zh-CN"/>
              </w:rPr>
              <w:t>[按要求签章</w:t>
            </w:r>
            <w:r>
              <w:rPr>
                <w:rFonts w:hint="eastAsia" w:ascii="仿宋" w:hAnsi="仿宋" w:eastAsia="仿宋" w:cs="仿宋"/>
                <w:kern w:val="0"/>
                <w:szCs w:val="21"/>
                <w:highlight w:val="none"/>
              </w:rPr>
              <w:t>并加盖造价人员执业印章（非本企业造价人员需签订委托合同，委托合同复印件附于</w:t>
            </w:r>
            <w:r>
              <w:rPr>
                <w:rFonts w:hint="eastAsia" w:ascii="仿宋" w:hAnsi="仿宋" w:eastAsia="仿宋" w:cs="仿宋"/>
                <w:kern w:val="0"/>
                <w:szCs w:val="21"/>
                <w:highlight w:val="none"/>
                <w:lang w:eastAsia="zh-CN"/>
              </w:rPr>
              <w:t>响应</w:t>
            </w:r>
            <w:r>
              <w:rPr>
                <w:rFonts w:hint="eastAsia" w:ascii="仿宋" w:hAnsi="仿宋" w:eastAsia="仿宋" w:cs="仿宋"/>
                <w:kern w:val="0"/>
                <w:szCs w:val="21"/>
                <w:highlight w:val="none"/>
              </w:rPr>
              <w:t>文件中）</w:t>
            </w:r>
            <w:r>
              <w:rPr>
                <w:rFonts w:hint="eastAsia" w:ascii="仿宋" w:hAnsi="仿宋" w:eastAsia="仿宋" w:cs="仿宋"/>
                <w:kern w:val="0"/>
                <w:szCs w:val="21"/>
                <w:highlight w:val="none"/>
                <w:lang w:val="en-US" w:eastAsia="zh-CN"/>
              </w:rPr>
              <w:t>]</w:t>
            </w:r>
          </w:p>
        </w:tc>
        <w:tc>
          <w:tcPr>
            <w:tcW w:w="854" w:type="dxa"/>
            <w:noWrap w:val="0"/>
            <w:vAlign w:val="center"/>
          </w:tcPr>
          <w:p w14:paraId="2E3A499E">
            <w:pPr>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r>
      <w:tr w14:paraId="7245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2B2AC63C">
            <w:pPr>
              <w:spacing w:line="36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5</w:t>
            </w:r>
          </w:p>
        </w:tc>
        <w:tc>
          <w:tcPr>
            <w:tcW w:w="6962" w:type="dxa"/>
            <w:noWrap w:val="0"/>
            <w:vAlign w:val="center"/>
          </w:tcPr>
          <w:p w14:paraId="62B40030">
            <w:pPr>
              <w:spacing w:line="360" w:lineRule="auto"/>
              <w:rPr>
                <w:rFonts w:hint="eastAsia" w:ascii="仿宋" w:hAnsi="仿宋" w:eastAsia="仿宋" w:cs="仿宋"/>
                <w:szCs w:val="21"/>
              </w:rPr>
            </w:pPr>
            <w:r>
              <w:rPr>
                <w:rFonts w:hint="eastAsia" w:ascii="仿宋" w:hAnsi="仿宋" w:eastAsia="仿宋" w:cs="仿宋"/>
                <w:szCs w:val="21"/>
              </w:rPr>
              <w:t>施工组织设计</w:t>
            </w:r>
          </w:p>
        </w:tc>
        <w:tc>
          <w:tcPr>
            <w:tcW w:w="854" w:type="dxa"/>
            <w:noWrap w:val="0"/>
            <w:vAlign w:val="center"/>
          </w:tcPr>
          <w:p w14:paraId="241E1022">
            <w:pPr>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w:t>
            </w:r>
          </w:p>
        </w:tc>
      </w:tr>
      <w:tr w14:paraId="7987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755D4EE4">
            <w:pPr>
              <w:adjustRightInd w:val="0"/>
              <w:snapToGrid w:val="0"/>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6962" w:type="dxa"/>
            <w:noWrap w:val="0"/>
            <w:vAlign w:val="center"/>
          </w:tcPr>
          <w:p w14:paraId="2181E9B1">
            <w:pPr>
              <w:spacing w:line="240" w:lineRule="auto"/>
              <w:jc w:val="both"/>
              <w:rPr>
                <w:rFonts w:hint="eastAsia" w:ascii="仿宋" w:hAnsi="仿宋" w:eastAsia="仿宋" w:cs="仿宋"/>
                <w:kern w:val="0"/>
                <w:szCs w:val="21"/>
              </w:rPr>
            </w:pPr>
            <w:r>
              <w:rPr>
                <w:rFonts w:hint="eastAsia" w:ascii="仿宋" w:hAnsi="仿宋" w:eastAsia="仿宋" w:cs="仿宋"/>
                <w:color w:val="auto"/>
                <w:szCs w:val="21"/>
              </w:rPr>
              <w:t>项目管理机构</w:t>
            </w:r>
          </w:p>
        </w:tc>
        <w:tc>
          <w:tcPr>
            <w:tcW w:w="854" w:type="dxa"/>
            <w:noWrap w:val="0"/>
            <w:vAlign w:val="center"/>
          </w:tcPr>
          <w:p w14:paraId="5BF0F5F3">
            <w:pPr>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w:t>
            </w:r>
          </w:p>
        </w:tc>
      </w:tr>
      <w:tr w14:paraId="205A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4BB54A67">
            <w:pPr>
              <w:spacing w:line="36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7</w:t>
            </w:r>
          </w:p>
        </w:tc>
        <w:tc>
          <w:tcPr>
            <w:tcW w:w="6962" w:type="dxa"/>
            <w:noWrap w:val="0"/>
            <w:vAlign w:val="center"/>
          </w:tcPr>
          <w:p w14:paraId="5DBC1D48">
            <w:pPr>
              <w:spacing w:line="360" w:lineRule="auto"/>
              <w:rPr>
                <w:rFonts w:hint="eastAsia" w:ascii="仿宋" w:hAnsi="仿宋" w:eastAsia="仿宋" w:cs="仿宋"/>
                <w:color w:val="0000FF"/>
                <w:kern w:val="0"/>
                <w:szCs w:val="21"/>
              </w:rPr>
            </w:pPr>
            <w:r>
              <w:rPr>
                <w:rFonts w:hint="eastAsia" w:ascii="仿宋" w:hAnsi="仿宋" w:eastAsia="仿宋" w:cs="仿宋"/>
                <w:kern w:val="0"/>
                <w:szCs w:val="21"/>
              </w:rPr>
              <w:t>承诺书</w:t>
            </w:r>
          </w:p>
        </w:tc>
        <w:tc>
          <w:tcPr>
            <w:tcW w:w="854" w:type="dxa"/>
            <w:noWrap w:val="0"/>
            <w:vAlign w:val="center"/>
          </w:tcPr>
          <w:p w14:paraId="6B856D24">
            <w:pPr>
              <w:spacing w:line="360" w:lineRule="auto"/>
              <w:jc w:val="center"/>
              <w:rPr>
                <w:rFonts w:hint="eastAsia" w:ascii="仿宋" w:hAnsi="仿宋" w:eastAsia="仿宋" w:cs="仿宋"/>
                <w:kern w:val="0"/>
                <w:szCs w:val="21"/>
                <w:lang w:val="en-US"/>
              </w:rPr>
            </w:pPr>
            <w:r>
              <w:rPr>
                <w:rFonts w:hint="eastAsia" w:ascii="仿宋" w:hAnsi="仿宋" w:eastAsia="仿宋" w:cs="仿宋"/>
                <w:kern w:val="0"/>
                <w:szCs w:val="21"/>
                <w:lang w:val="en-US" w:eastAsia="zh-CN"/>
              </w:rPr>
              <w:t>16</w:t>
            </w:r>
          </w:p>
        </w:tc>
      </w:tr>
      <w:tr w14:paraId="4C28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noWrap w:val="0"/>
            <w:vAlign w:val="center"/>
          </w:tcPr>
          <w:p w14:paraId="687FB528">
            <w:pPr>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6962" w:type="dxa"/>
            <w:noWrap w:val="0"/>
            <w:vAlign w:val="center"/>
          </w:tcPr>
          <w:p w14:paraId="6F03342C">
            <w:pPr>
              <w:spacing w:line="360" w:lineRule="auto"/>
              <w:rPr>
                <w:rFonts w:hint="eastAsia" w:ascii="仿宋" w:hAnsi="仿宋" w:eastAsia="仿宋" w:cs="仿宋"/>
                <w:color w:val="0000FF"/>
                <w:kern w:val="0"/>
                <w:szCs w:val="21"/>
              </w:rPr>
            </w:pPr>
            <w:r>
              <w:rPr>
                <w:rFonts w:hint="eastAsia" w:ascii="仿宋" w:hAnsi="仿宋" w:eastAsia="仿宋" w:cs="仿宋"/>
                <w:kern w:val="0"/>
                <w:szCs w:val="21"/>
              </w:rPr>
              <w:t>供应商关联单位说明</w:t>
            </w:r>
          </w:p>
        </w:tc>
        <w:tc>
          <w:tcPr>
            <w:tcW w:w="854" w:type="dxa"/>
            <w:noWrap w:val="0"/>
            <w:vAlign w:val="center"/>
          </w:tcPr>
          <w:p w14:paraId="685950B4">
            <w:pPr>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17</w:t>
            </w:r>
          </w:p>
        </w:tc>
      </w:tr>
      <w:tr w14:paraId="36B6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2" w:type="dxa"/>
            <w:noWrap w:val="0"/>
            <w:vAlign w:val="center"/>
          </w:tcPr>
          <w:p w14:paraId="5261EC86">
            <w:pPr>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6962" w:type="dxa"/>
            <w:noWrap w:val="0"/>
            <w:vAlign w:val="center"/>
          </w:tcPr>
          <w:p w14:paraId="757ABEDC">
            <w:pPr>
              <w:spacing w:line="360" w:lineRule="auto"/>
              <w:rPr>
                <w:rFonts w:hint="eastAsia" w:ascii="仿宋" w:hAnsi="仿宋" w:eastAsia="仿宋" w:cs="仿宋"/>
                <w:color w:val="0000FF"/>
                <w:kern w:val="0"/>
                <w:szCs w:val="21"/>
              </w:rPr>
            </w:pPr>
            <w:r>
              <w:rPr>
                <w:rFonts w:hint="eastAsia" w:ascii="仿宋" w:hAnsi="仿宋" w:eastAsia="仿宋" w:cs="仿宋"/>
                <w:kern w:val="0"/>
                <w:szCs w:val="21"/>
              </w:rPr>
              <w:t xml:space="preserve">其他符合性证明材料(如适用) </w:t>
            </w:r>
          </w:p>
        </w:tc>
        <w:tc>
          <w:tcPr>
            <w:tcW w:w="854" w:type="dxa"/>
            <w:noWrap w:val="0"/>
            <w:vAlign w:val="center"/>
          </w:tcPr>
          <w:p w14:paraId="0724A2C6">
            <w:pPr>
              <w:spacing w:line="360" w:lineRule="auto"/>
              <w:jc w:val="center"/>
              <w:rPr>
                <w:rFonts w:hint="eastAsia" w:ascii="仿宋" w:hAnsi="仿宋" w:eastAsia="仿宋" w:cs="仿宋"/>
                <w:kern w:val="0"/>
                <w:szCs w:val="21"/>
                <w:lang w:val="en-US" w:eastAsia="zh-CN"/>
              </w:rPr>
            </w:pPr>
          </w:p>
        </w:tc>
      </w:tr>
      <w:tr w14:paraId="780B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2" w:type="dxa"/>
            <w:noWrap w:val="0"/>
            <w:vAlign w:val="center"/>
          </w:tcPr>
          <w:p w14:paraId="6DF8EEC9">
            <w:pPr>
              <w:spacing w:line="36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6962" w:type="dxa"/>
            <w:noWrap w:val="0"/>
            <w:vAlign w:val="center"/>
          </w:tcPr>
          <w:p w14:paraId="7A02AD26">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lang w:eastAsia="zh-CN"/>
              </w:rPr>
              <w:t>备份文件与递交响应文件一致承诺书（格式自拟）</w:t>
            </w:r>
          </w:p>
        </w:tc>
        <w:tc>
          <w:tcPr>
            <w:tcW w:w="854" w:type="dxa"/>
            <w:noWrap w:val="0"/>
            <w:vAlign w:val="center"/>
          </w:tcPr>
          <w:p w14:paraId="3731C0C9">
            <w:pPr>
              <w:spacing w:line="360" w:lineRule="auto"/>
              <w:jc w:val="center"/>
              <w:rPr>
                <w:rFonts w:hint="eastAsia" w:ascii="仿宋" w:hAnsi="仿宋" w:eastAsia="仿宋" w:cs="仿宋"/>
                <w:kern w:val="0"/>
                <w:szCs w:val="21"/>
                <w:lang w:val="en-US" w:eastAsia="zh-CN"/>
              </w:rPr>
            </w:pPr>
          </w:p>
        </w:tc>
      </w:tr>
      <w:tr w14:paraId="66D4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2" w:type="dxa"/>
            <w:noWrap w:val="0"/>
            <w:vAlign w:val="center"/>
          </w:tcPr>
          <w:p w14:paraId="354DBE3D">
            <w:pPr>
              <w:spacing w:line="36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6962" w:type="dxa"/>
            <w:noWrap w:val="0"/>
            <w:vAlign w:val="center"/>
          </w:tcPr>
          <w:p w14:paraId="3A17483A">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lang w:eastAsia="zh-CN"/>
              </w:rPr>
              <w:t>原件于响应文件中证件一致承诺书（格式自拟）</w:t>
            </w:r>
          </w:p>
        </w:tc>
        <w:tc>
          <w:tcPr>
            <w:tcW w:w="854" w:type="dxa"/>
            <w:noWrap w:val="0"/>
            <w:vAlign w:val="center"/>
          </w:tcPr>
          <w:p w14:paraId="7C9570F2">
            <w:pPr>
              <w:spacing w:line="360" w:lineRule="auto"/>
              <w:jc w:val="center"/>
              <w:rPr>
                <w:rFonts w:hint="eastAsia" w:ascii="仿宋" w:hAnsi="仿宋" w:eastAsia="仿宋" w:cs="仿宋"/>
                <w:kern w:val="0"/>
                <w:szCs w:val="21"/>
                <w:lang w:val="en-US" w:eastAsia="zh-CN"/>
              </w:rPr>
            </w:pPr>
          </w:p>
        </w:tc>
      </w:tr>
    </w:tbl>
    <w:p w14:paraId="1BB6FF9F">
      <w:pPr>
        <w:spacing w:before="159" w:beforeLines="50"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四、其他材料（如有，请提供；如未提供，响应文件不作无效处理）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14:paraId="7455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678" w:type="dxa"/>
            <w:noWrap w:val="0"/>
            <w:vAlign w:val="center"/>
          </w:tcPr>
          <w:p w14:paraId="5316AAFE">
            <w:pPr>
              <w:adjustRightInd w:val="0"/>
              <w:snapToGrid w:val="0"/>
              <w:spacing w:line="24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886" w:type="dxa"/>
            <w:noWrap w:val="0"/>
            <w:vAlign w:val="center"/>
          </w:tcPr>
          <w:p w14:paraId="2A515DD3">
            <w:pPr>
              <w:adjustRightInd w:val="0"/>
              <w:snapToGrid w:val="0"/>
              <w:spacing w:line="240" w:lineRule="auto"/>
              <w:jc w:val="center"/>
              <w:rPr>
                <w:rFonts w:hint="eastAsia" w:ascii="仿宋" w:hAnsi="仿宋" w:eastAsia="仿宋" w:cs="仿宋"/>
                <w:kern w:val="0"/>
                <w:szCs w:val="21"/>
              </w:rPr>
            </w:pPr>
            <w:r>
              <w:rPr>
                <w:rFonts w:hint="eastAsia" w:ascii="仿宋" w:hAnsi="仿宋" w:eastAsia="仿宋" w:cs="仿宋"/>
                <w:kern w:val="0"/>
                <w:szCs w:val="21"/>
              </w:rPr>
              <w:t>其他材料</w:t>
            </w:r>
          </w:p>
        </w:tc>
        <w:tc>
          <w:tcPr>
            <w:tcW w:w="855" w:type="dxa"/>
            <w:noWrap w:val="0"/>
            <w:vAlign w:val="center"/>
          </w:tcPr>
          <w:p w14:paraId="2BA82F6F">
            <w:pPr>
              <w:adjustRightInd w:val="0"/>
              <w:snapToGrid w:val="0"/>
              <w:spacing w:line="240" w:lineRule="auto"/>
              <w:jc w:val="center"/>
              <w:rPr>
                <w:rFonts w:hint="eastAsia" w:ascii="仿宋" w:hAnsi="仿宋" w:eastAsia="仿宋" w:cs="仿宋"/>
                <w:kern w:val="0"/>
                <w:szCs w:val="21"/>
              </w:rPr>
            </w:pPr>
            <w:r>
              <w:rPr>
                <w:rFonts w:hint="eastAsia" w:ascii="仿宋" w:hAnsi="仿宋" w:eastAsia="仿宋" w:cs="仿宋"/>
                <w:kern w:val="0"/>
                <w:szCs w:val="21"/>
              </w:rPr>
              <w:t>格式</w:t>
            </w:r>
          </w:p>
        </w:tc>
      </w:tr>
      <w:tr w14:paraId="7E04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678" w:type="dxa"/>
            <w:noWrap w:val="0"/>
            <w:vAlign w:val="center"/>
          </w:tcPr>
          <w:p w14:paraId="0A25B580">
            <w:pPr>
              <w:adjustRightInd w:val="0"/>
              <w:snapToGrid w:val="0"/>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1</w:t>
            </w:r>
          </w:p>
        </w:tc>
        <w:tc>
          <w:tcPr>
            <w:tcW w:w="6886" w:type="dxa"/>
            <w:noWrap w:val="0"/>
            <w:vAlign w:val="center"/>
          </w:tcPr>
          <w:p w14:paraId="0FDC121B">
            <w:pPr>
              <w:spacing w:line="240" w:lineRule="auto"/>
              <w:jc w:val="both"/>
              <w:rPr>
                <w:rFonts w:hint="eastAsia" w:ascii="仿宋" w:hAnsi="仿宋" w:eastAsia="仿宋" w:cs="仿宋"/>
                <w:color w:val="auto"/>
                <w:kern w:val="0"/>
                <w:szCs w:val="21"/>
              </w:rPr>
            </w:pPr>
            <w:r>
              <w:rPr>
                <w:rFonts w:hint="eastAsia" w:ascii="仿宋" w:hAnsi="仿宋" w:eastAsia="仿宋" w:cs="仿宋"/>
                <w:color w:val="auto"/>
                <w:szCs w:val="21"/>
              </w:rPr>
              <w:t>供应商基本情况表</w:t>
            </w:r>
          </w:p>
        </w:tc>
        <w:tc>
          <w:tcPr>
            <w:tcW w:w="855" w:type="dxa"/>
            <w:noWrap w:val="0"/>
            <w:vAlign w:val="center"/>
          </w:tcPr>
          <w:p w14:paraId="39D47576">
            <w:pPr>
              <w:spacing w:line="240" w:lineRule="auto"/>
              <w:jc w:val="center"/>
              <w:rPr>
                <w:rFonts w:hint="eastAsia" w:ascii="仿宋" w:hAnsi="仿宋" w:eastAsia="仿宋" w:cs="仿宋"/>
                <w:kern w:val="0"/>
                <w:szCs w:val="21"/>
                <w:lang w:val="en-US"/>
              </w:rPr>
            </w:pPr>
            <w:r>
              <w:rPr>
                <w:rFonts w:hint="eastAsia" w:ascii="仿宋" w:hAnsi="仿宋" w:eastAsia="仿宋" w:cs="仿宋"/>
                <w:kern w:val="0"/>
                <w:szCs w:val="21"/>
                <w:lang w:val="en-US" w:eastAsia="zh-CN"/>
              </w:rPr>
              <w:t>15</w:t>
            </w:r>
          </w:p>
        </w:tc>
      </w:tr>
      <w:tr w14:paraId="53E3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8" w:type="dxa"/>
            <w:noWrap w:val="0"/>
            <w:vAlign w:val="center"/>
          </w:tcPr>
          <w:p w14:paraId="5B108916">
            <w:pPr>
              <w:adjustRightInd w:val="0"/>
              <w:snapToGrid w:val="0"/>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2</w:t>
            </w:r>
          </w:p>
        </w:tc>
        <w:tc>
          <w:tcPr>
            <w:tcW w:w="6886" w:type="dxa"/>
            <w:noWrap w:val="0"/>
            <w:vAlign w:val="center"/>
          </w:tcPr>
          <w:p w14:paraId="1ACDF5CD">
            <w:pPr>
              <w:adjustRightInd w:val="0"/>
              <w:snapToGrid w:val="0"/>
              <w:spacing w:line="240" w:lineRule="auto"/>
              <w:ind w:left="25" w:leftChars="12"/>
              <w:rPr>
                <w:rFonts w:hint="eastAsia" w:ascii="仿宋" w:hAnsi="仿宋" w:eastAsia="仿宋" w:cs="仿宋"/>
                <w:kern w:val="0"/>
                <w:szCs w:val="21"/>
              </w:rPr>
            </w:pPr>
            <w:r>
              <w:rPr>
                <w:rFonts w:hint="eastAsia" w:ascii="仿宋" w:hAnsi="仿宋" w:eastAsia="仿宋" w:cs="仿宋"/>
                <w:kern w:val="0"/>
                <w:szCs w:val="21"/>
              </w:rPr>
              <w:t>监狱企业证明文件</w:t>
            </w:r>
            <w:r>
              <w:rPr>
                <w:rFonts w:hint="eastAsia" w:ascii="仿宋" w:hAnsi="仿宋" w:eastAsia="仿宋" w:cs="仿宋"/>
                <w:szCs w:val="21"/>
              </w:rPr>
              <w:t>（如适用）</w:t>
            </w:r>
          </w:p>
        </w:tc>
        <w:tc>
          <w:tcPr>
            <w:tcW w:w="855" w:type="dxa"/>
            <w:noWrap w:val="0"/>
            <w:vAlign w:val="center"/>
          </w:tcPr>
          <w:p w14:paraId="0450C6A0">
            <w:pPr>
              <w:adjustRightInd w:val="0"/>
              <w:snapToGrid w:val="0"/>
              <w:spacing w:line="240" w:lineRule="auto"/>
              <w:jc w:val="center"/>
              <w:rPr>
                <w:rFonts w:hint="eastAsia" w:ascii="仿宋" w:hAnsi="仿宋" w:eastAsia="仿宋" w:cs="仿宋"/>
                <w:kern w:val="0"/>
                <w:szCs w:val="21"/>
              </w:rPr>
            </w:pPr>
          </w:p>
        </w:tc>
      </w:tr>
      <w:tr w14:paraId="3BB9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8" w:type="dxa"/>
            <w:noWrap w:val="0"/>
            <w:vAlign w:val="center"/>
          </w:tcPr>
          <w:p w14:paraId="37DE6F7C">
            <w:pPr>
              <w:adjustRightInd w:val="0"/>
              <w:snapToGrid w:val="0"/>
              <w:spacing w:line="240" w:lineRule="auto"/>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w:t>
            </w:r>
          </w:p>
        </w:tc>
        <w:tc>
          <w:tcPr>
            <w:tcW w:w="6886" w:type="dxa"/>
            <w:noWrap w:val="0"/>
            <w:vAlign w:val="center"/>
          </w:tcPr>
          <w:p w14:paraId="0232E204">
            <w:pPr>
              <w:adjustRightInd w:val="0"/>
              <w:snapToGrid w:val="0"/>
              <w:spacing w:line="240" w:lineRule="auto"/>
              <w:ind w:left="25" w:leftChars="12"/>
              <w:rPr>
                <w:rFonts w:hint="eastAsia" w:ascii="仿宋" w:hAnsi="仿宋" w:eastAsia="仿宋" w:cs="仿宋"/>
                <w:kern w:val="0"/>
                <w:szCs w:val="21"/>
                <w:highlight w:val="none"/>
              </w:rPr>
            </w:pPr>
            <w:r>
              <w:rPr>
                <w:rFonts w:hint="eastAsia" w:ascii="仿宋" w:hAnsi="仿宋" w:eastAsia="仿宋" w:cs="仿宋"/>
                <w:szCs w:val="21"/>
                <w:highlight w:val="none"/>
              </w:rPr>
              <w:t>制造商企业（单位）类型声明函</w:t>
            </w:r>
            <w:r>
              <w:rPr>
                <w:rFonts w:hint="eastAsia" w:ascii="仿宋" w:hAnsi="仿宋" w:eastAsia="仿宋" w:cs="仿宋"/>
                <w:szCs w:val="21"/>
              </w:rPr>
              <w:t>（如适用）</w:t>
            </w:r>
          </w:p>
        </w:tc>
        <w:tc>
          <w:tcPr>
            <w:tcW w:w="855" w:type="dxa"/>
            <w:noWrap w:val="0"/>
            <w:vAlign w:val="center"/>
          </w:tcPr>
          <w:p w14:paraId="06385B9D">
            <w:pPr>
              <w:adjustRightInd w:val="0"/>
              <w:snapToGrid w:val="0"/>
              <w:spacing w:line="240" w:lineRule="auto"/>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19</w:t>
            </w:r>
          </w:p>
        </w:tc>
      </w:tr>
      <w:tr w14:paraId="016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8" w:type="dxa"/>
            <w:noWrap w:val="0"/>
            <w:vAlign w:val="center"/>
          </w:tcPr>
          <w:p w14:paraId="0D3C372E">
            <w:pPr>
              <w:adjustRightInd w:val="0"/>
              <w:snapToGrid w:val="0"/>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6886" w:type="dxa"/>
            <w:noWrap w:val="0"/>
            <w:vAlign w:val="center"/>
          </w:tcPr>
          <w:p w14:paraId="413CD8C7">
            <w:pPr>
              <w:adjustRightInd w:val="0"/>
              <w:snapToGrid w:val="0"/>
              <w:spacing w:line="240" w:lineRule="auto"/>
              <w:ind w:left="25" w:leftChars="12"/>
              <w:rPr>
                <w:rFonts w:hint="eastAsia" w:ascii="仿宋" w:hAnsi="仿宋" w:eastAsia="仿宋" w:cs="仿宋"/>
                <w:szCs w:val="21"/>
              </w:rPr>
            </w:pPr>
            <w:r>
              <w:rPr>
                <w:rFonts w:hint="eastAsia" w:ascii="仿宋" w:hAnsi="仿宋" w:eastAsia="仿宋" w:cs="仿宋"/>
                <w:szCs w:val="21"/>
              </w:rPr>
              <w:t>残疾人福利性单位声明函（如适用）</w:t>
            </w:r>
          </w:p>
        </w:tc>
        <w:tc>
          <w:tcPr>
            <w:tcW w:w="855" w:type="dxa"/>
            <w:noWrap w:val="0"/>
            <w:vAlign w:val="center"/>
          </w:tcPr>
          <w:p w14:paraId="055F9DC4">
            <w:pPr>
              <w:adjustRightInd w:val="0"/>
              <w:snapToGrid w:val="0"/>
              <w:spacing w:line="24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r>
      <w:tr w14:paraId="546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8" w:type="dxa"/>
            <w:noWrap w:val="0"/>
            <w:vAlign w:val="center"/>
          </w:tcPr>
          <w:p w14:paraId="1FD6F5A6">
            <w:pPr>
              <w:adjustRightInd w:val="0"/>
              <w:snapToGrid w:val="0"/>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6886" w:type="dxa"/>
            <w:noWrap w:val="0"/>
            <w:vAlign w:val="center"/>
          </w:tcPr>
          <w:p w14:paraId="60A9E309">
            <w:pPr>
              <w:adjustRightInd w:val="0"/>
              <w:snapToGrid w:val="0"/>
              <w:spacing w:line="240" w:lineRule="auto"/>
              <w:ind w:left="25" w:leftChars="12"/>
              <w:rPr>
                <w:rFonts w:hint="eastAsia" w:ascii="仿宋" w:hAnsi="仿宋" w:eastAsia="仿宋" w:cs="仿宋"/>
                <w:szCs w:val="21"/>
              </w:rPr>
            </w:pPr>
            <w:r>
              <w:rPr>
                <w:rFonts w:hint="eastAsia" w:ascii="仿宋" w:hAnsi="仿宋" w:eastAsia="仿宋" w:cs="仿宋"/>
                <w:szCs w:val="21"/>
              </w:rPr>
              <w:t>聘用建档立卡贫困人员物业公司声明函（如适用）</w:t>
            </w:r>
          </w:p>
        </w:tc>
        <w:tc>
          <w:tcPr>
            <w:tcW w:w="855" w:type="dxa"/>
            <w:noWrap w:val="0"/>
            <w:vAlign w:val="center"/>
          </w:tcPr>
          <w:p w14:paraId="11203BE8">
            <w:pPr>
              <w:adjustRightInd w:val="0"/>
              <w:snapToGrid w:val="0"/>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21</w:t>
            </w:r>
          </w:p>
        </w:tc>
      </w:tr>
      <w:tr w14:paraId="6C5D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8" w:type="dxa"/>
            <w:noWrap w:val="0"/>
            <w:vAlign w:val="center"/>
          </w:tcPr>
          <w:p w14:paraId="61CED9C6">
            <w:pPr>
              <w:adjustRightInd w:val="0"/>
              <w:snapToGrid w:val="0"/>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6886" w:type="dxa"/>
            <w:noWrap w:val="0"/>
            <w:vAlign w:val="center"/>
          </w:tcPr>
          <w:p w14:paraId="3D1359D9">
            <w:pPr>
              <w:adjustRightInd w:val="0"/>
              <w:snapToGrid w:val="0"/>
              <w:spacing w:line="240" w:lineRule="auto"/>
              <w:ind w:left="25" w:leftChars="12"/>
              <w:rPr>
                <w:rFonts w:hint="eastAsia" w:ascii="仿宋" w:hAnsi="仿宋" w:eastAsia="仿宋" w:cs="仿宋"/>
                <w:szCs w:val="21"/>
              </w:rPr>
            </w:pPr>
            <w:r>
              <w:rPr>
                <w:rFonts w:hint="eastAsia" w:ascii="仿宋" w:hAnsi="仿宋" w:eastAsia="仿宋" w:cs="仿宋"/>
                <w:szCs w:val="21"/>
              </w:rPr>
              <w:t>供应商自觉抵制政府采购领域商业贿赂行为承诺书</w:t>
            </w:r>
          </w:p>
        </w:tc>
        <w:tc>
          <w:tcPr>
            <w:tcW w:w="855" w:type="dxa"/>
            <w:noWrap w:val="0"/>
            <w:vAlign w:val="center"/>
          </w:tcPr>
          <w:p w14:paraId="3B34EB91">
            <w:pPr>
              <w:adjustRightInd w:val="0"/>
              <w:snapToGrid w:val="0"/>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22</w:t>
            </w:r>
          </w:p>
        </w:tc>
      </w:tr>
      <w:tr w14:paraId="224C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8" w:type="dxa"/>
            <w:noWrap w:val="0"/>
            <w:vAlign w:val="center"/>
          </w:tcPr>
          <w:p w14:paraId="5852835C">
            <w:pPr>
              <w:adjustRightInd w:val="0"/>
              <w:snapToGrid w:val="0"/>
              <w:spacing w:line="240" w:lineRule="auto"/>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7</w:t>
            </w:r>
          </w:p>
        </w:tc>
        <w:tc>
          <w:tcPr>
            <w:tcW w:w="6886" w:type="dxa"/>
            <w:noWrap w:val="0"/>
            <w:vAlign w:val="center"/>
          </w:tcPr>
          <w:p w14:paraId="1B716CAE">
            <w:pPr>
              <w:adjustRightInd w:val="0"/>
              <w:snapToGrid w:val="0"/>
              <w:spacing w:line="240" w:lineRule="auto"/>
              <w:ind w:left="25" w:leftChars="12"/>
              <w:rPr>
                <w:rFonts w:hint="eastAsia" w:ascii="仿宋" w:hAnsi="仿宋" w:eastAsia="仿宋" w:cs="仿宋"/>
                <w:szCs w:val="21"/>
              </w:rPr>
            </w:pPr>
            <w:r>
              <w:rPr>
                <w:rFonts w:hint="eastAsia" w:ascii="仿宋" w:hAnsi="仿宋" w:eastAsia="仿宋" w:cs="仿宋"/>
                <w:szCs w:val="21"/>
              </w:rPr>
              <w:t>列入《辽宁省创新产品和服务目录》内的产品、服务的证明材料（如适用）</w:t>
            </w:r>
          </w:p>
          <w:p w14:paraId="249FEF5B">
            <w:pPr>
              <w:adjustRightInd w:val="0"/>
              <w:snapToGrid w:val="0"/>
              <w:spacing w:line="240" w:lineRule="auto"/>
              <w:ind w:left="25" w:leftChars="12"/>
              <w:rPr>
                <w:rFonts w:hint="eastAsia" w:ascii="仿宋" w:hAnsi="仿宋" w:eastAsia="仿宋" w:cs="仿宋"/>
                <w:kern w:val="2"/>
                <w:sz w:val="21"/>
                <w:szCs w:val="21"/>
                <w:lang w:val="en-US" w:eastAsia="zh-CN" w:bidi="ar-SA"/>
              </w:rPr>
            </w:pPr>
            <w:r>
              <w:rPr>
                <w:rFonts w:hint="eastAsia" w:ascii="仿宋" w:hAnsi="仿宋" w:eastAsia="仿宋" w:cs="仿宋"/>
                <w:szCs w:val="21"/>
              </w:rPr>
              <w:t>（此项要求可视实际情况设置在符合性证明材料或其他材料中）</w:t>
            </w:r>
          </w:p>
        </w:tc>
        <w:tc>
          <w:tcPr>
            <w:tcW w:w="855" w:type="dxa"/>
            <w:noWrap w:val="0"/>
            <w:vAlign w:val="center"/>
          </w:tcPr>
          <w:p w14:paraId="2EB9DF48">
            <w:pPr>
              <w:adjustRightInd w:val="0"/>
              <w:snapToGrid w:val="0"/>
              <w:spacing w:line="240" w:lineRule="auto"/>
              <w:jc w:val="center"/>
              <w:rPr>
                <w:rFonts w:hint="eastAsia" w:ascii="仿宋" w:hAnsi="仿宋" w:eastAsia="仿宋" w:cs="仿宋"/>
                <w:kern w:val="0"/>
                <w:szCs w:val="21"/>
                <w:lang w:val="en-US" w:eastAsia="zh-CN"/>
              </w:rPr>
            </w:pPr>
          </w:p>
        </w:tc>
      </w:tr>
    </w:tbl>
    <w:p w14:paraId="2153F742">
      <w:pPr>
        <w:adjustRightInd w:val="0"/>
        <w:snapToGrid w:val="0"/>
        <w:spacing w:line="360" w:lineRule="auto"/>
        <w:rPr>
          <w:rFonts w:hint="eastAsia" w:ascii="仿宋" w:hAnsi="仿宋" w:eastAsia="仿宋" w:cs="仿宋"/>
          <w:b/>
          <w:sz w:val="24"/>
        </w:rPr>
      </w:pPr>
    </w:p>
    <w:p w14:paraId="60CA3724">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重要提示：</w:t>
      </w:r>
    </w:p>
    <w:p w14:paraId="46D40A7C">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1、供应商提供的证明材料，除需要供应商填报或有特殊说明外，均须按要求提供。</w:t>
      </w:r>
      <w:r>
        <w:rPr>
          <w:rFonts w:hint="eastAsia" w:ascii="仿宋" w:hAnsi="仿宋" w:eastAsia="仿宋" w:cs="仿宋"/>
          <w:b/>
          <w:bCs/>
          <w:szCs w:val="21"/>
        </w:rPr>
        <w:t xml:space="preserve"> </w:t>
      </w:r>
    </w:p>
    <w:p w14:paraId="7C4CBFB4">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2、供应商在编制响应文件时，对于给定格式的文件内容，必须按照给定的标准格式进行填报；对于没有给定标准格式的文件内容，可以由供应商自行设计。</w:t>
      </w:r>
    </w:p>
    <w:p w14:paraId="1C44D1B6">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3、响应文件应用中文书写。响应文件中所附或所引用的材料不是中文时，应附中文译本，并加盖单位公章（自然人参与政府采购活动的，无需加盖单位公章，需要签字）。</w:t>
      </w:r>
    </w:p>
    <w:p w14:paraId="495110B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4、“资格证明材料”所列内容即为采购项目的资格审查条件，有一项不符合要求，不能进入下一阶段评审。</w:t>
      </w:r>
    </w:p>
    <w:p w14:paraId="6200D53B">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5、“符合性证明材料”所列内容即为采购项目的符合性审查条件，有一项不符合要求，不能进入下一阶段评审。</w:t>
      </w:r>
    </w:p>
    <w:p w14:paraId="0FB662A7">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6、“其他材料”为供应商就采购文件要求的以及供应商认为需要提供的相应材料。</w:t>
      </w:r>
    </w:p>
    <w:p w14:paraId="09F72BEE">
      <w:pPr>
        <w:widowControl/>
        <w:spacing w:line="360" w:lineRule="auto"/>
        <w:jc w:val="left"/>
        <w:rPr>
          <w:rFonts w:hint="eastAsia" w:ascii="仿宋" w:hAnsi="仿宋" w:eastAsia="仿宋" w:cs="仿宋"/>
          <w:kern w:val="0"/>
          <w:sz w:val="20"/>
          <w:szCs w:val="21"/>
        </w:rPr>
      </w:pPr>
    </w:p>
    <w:p w14:paraId="1D879CC7">
      <w:pPr>
        <w:widowControl/>
        <w:spacing w:line="360" w:lineRule="auto"/>
        <w:jc w:val="left"/>
        <w:outlineLvl w:val="1"/>
        <w:rPr>
          <w:rFonts w:hint="eastAsia" w:ascii="仿宋" w:hAnsi="仿宋" w:eastAsia="仿宋" w:cs="仿宋"/>
          <w:b/>
          <w:bCs/>
          <w:sz w:val="28"/>
          <w:szCs w:val="28"/>
        </w:rPr>
      </w:pPr>
      <w:r>
        <w:rPr>
          <w:rFonts w:hint="eastAsia" w:ascii="仿宋" w:hAnsi="仿宋" w:eastAsia="仿宋" w:cs="仿宋"/>
          <w:kern w:val="0"/>
          <w:sz w:val="20"/>
          <w:szCs w:val="21"/>
        </w:rPr>
        <w:br w:type="page"/>
      </w:r>
      <w:bookmarkStart w:id="56" w:name="_Toc533340149"/>
      <w:bookmarkStart w:id="57" w:name="_Toc4485626"/>
      <w:r>
        <w:rPr>
          <w:rFonts w:hint="eastAsia" w:ascii="仿宋" w:hAnsi="仿宋" w:eastAsia="仿宋" w:cs="仿宋"/>
          <w:b/>
          <w:bCs/>
          <w:sz w:val="28"/>
          <w:szCs w:val="28"/>
        </w:rPr>
        <w:t>格式1</w:t>
      </w:r>
      <w:bookmarkEnd w:id="56"/>
      <w:bookmarkEnd w:id="57"/>
    </w:p>
    <w:p w14:paraId="6423BE0C">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响应文件、电子文档外封面、封口格式</w:t>
      </w:r>
    </w:p>
    <w:p w14:paraId="6F54A737">
      <w:pPr>
        <w:spacing w:line="360" w:lineRule="auto"/>
        <w:rPr>
          <w:rFonts w:hint="eastAsia" w:ascii="仿宋" w:hAnsi="仿宋" w:eastAsia="仿宋" w:cs="仿宋"/>
        </w:rPr>
      </w:pPr>
      <w:r>
        <w:rPr>
          <w:rFonts w:hint="eastAsia" w:ascii="仿宋" w:hAnsi="仿宋" w:eastAsia="仿宋" w:cs="仿宋"/>
          <w:sz w:val="28"/>
          <w:szCs w:val="28"/>
        </w:rPr>
        <w:t>封面格式：</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14:paraId="23C1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7" w:hRule="atLeast"/>
          <w:jc w:val="center"/>
        </w:trPr>
        <w:tc>
          <w:tcPr>
            <w:tcW w:w="7080" w:type="dxa"/>
            <w:noWrap w:val="0"/>
            <w:vAlign w:val="top"/>
          </w:tcPr>
          <w:p w14:paraId="2AA99C36">
            <w:pPr>
              <w:spacing w:line="360" w:lineRule="auto"/>
              <w:jc w:val="center"/>
              <w:rPr>
                <w:rFonts w:hint="eastAsia" w:ascii="仿宋" w:hAnsi="仿宋" w:eastAsia="仿宋" w:cs="仿宋"/>
                <w:b/>
                <w:bCs/>
              </w:rPr>
            </w:pPr>
          </w:p>
          <w:p w14:paraId="0F9469C9">
            <w:pPr>
              <w:spacing w:line="360" w:lineRule="auto"/>
              <w:jc w:val="center"/>
              <w:rPr>
                <w:rFonts w:hint="eastAsia" w:ascii="仿宋" w:hAnsi="仿宋" w:eastAsia="仿宋" w:cs="仿宋"/>
                <w:b/>
                <w:bCs/>
              </w:rPr>
            </w:pPr>
          </w:p>
          <w:p w14:paraId="05917250">
            <w:pPr>
              <w:spacing w:line="360" w:lineRule="auto"/>
              <w:jc w:val="center"/>
              <w:rPr>
                <w:rFonts w:hint="eastAsia" w:ascii="仿宋" w:hAnsi="仿宋" w:eastAsia="仿宋" w:cs="仿宋"/>
                <w:b/>
                <w:bCs/>
              </w:rPr>
            </w:pPr>
          </w:p>
          <w:p w14:paraId="0A4314C6">
            <w:pPr>
              <w:spacing w:line="360" w:lineRule="auto"/>
              <w:jc w:val="center"/>
              <w:rPr>
                <w:rFonts w:hint="eastAsia" w:ascii="仿宋" w:hAnsi="仿宋" w:eastAsia="仿宋" w:cs="仿宋"/>
                <w:b/>
                <w:bCs/>
              </w:rPr>
            </w:pPr>
          </w:p>
          <w:p w14:paraId="02AB9673">
            <w:pPr>
              <w:spacing w:line="360" w:lineRule="auto"/>
              <w:jc w:val="center"/>
              <w:rPr>
                <w:rFonts w:hint="eastAsia" w:ascii="仿宋" w:hAnsi="仿宋" w:eastAsia="仿宋" w:cs="仿宋"/>
                <w:b/>
                <w:bCs/>
              </w:rPr>
            </w:pPr>
            <w:r>
              <w:rPr>
                <w:rFonts w:hint="eastAsia" w:ascii="仿宋" w:hAnsi="仿宋" w:eastAsia="仿宋" w:cs="仿宋"/>
                <w:b/>
                <w:bCs/>
                <w:sz w:val="44"/>
                <w:szCs w:val="52"/>
              </w:rPr>
              <w:t>响应文件/电子文档</w:t>
            </w:r>
          </w:p>
          <w:p w14:paraId="7C48F023">
            <w:pPr>
              <w:spacing w:line="360" w:lineRule="auto"/>
              <w:jc w:val="left"/>
              <w:rPr>
                <w:rFonts w:hint="eastAsia" w:ascii="仿宋" w:hAnsi="仿宋" w:eastAsia="仿宋" w:cs="仿宋"/>
              </w:rPr>
            </w:pPr>
          </w:p>
          <w:p w14:paraId="5B513441">
            <w:pPr>
              <w:spacing w:line="360" w:lineRule="auto"/>
              <w:jc w:val="left"/>
              <w:rPr>
                <w:rFonts w:hint="eastAsia" w:ascii="仿宋" w:hAnsi="仿宋" w:eastAsia="仿宋" w:cs="仿宋"/>
              </w:rPr>
            </w:pPr>
          </w:p>
          <w:p w14:paraId="0EE35B36">
            <w:pPr>
              <w:spacing w:line="360" w:lineRule="auto"/>
              <w:jc w:val="left"/>
              <w:rPr>
                <w:rFonts w:hint="eastAsia" w:ascii="仿宋" w:hAnsi="仿宋" w:eastAsia="仿宋" w:cs="仿宋"/>
              </w:rPr>
            </w:pPr>
          </w:p>
          <w:p w14:paraId="4F5E5915">
            <w:pPr>
              <w:spacing w:line="360" w:lineRule="auto"/>
              <w:jc w:val="left"/>
              <w:rPr>
                <w:rFonts w:hint="eastAsia" w:ascii="仿宋" w:hAnsi="仿宋" w:eastAsia="仿宋" w:cs="仿宋"/>
              </w:rPr>
            </w:pPr>
          </w:p>
          <w:p w14:paraId="55419F40">
            <w:pPr>
              <w:spacing w:line="360" w:lineRule="auto"/>
              <w:jc w:val="left"/>
              <w:rPr>
                <w:rFonts w:hint="eastAsia" w:ascii="仿宋" w:hAnsi="仿宋" w:eastAsia="仿宋" w:cs="仿宋"/>
              </w:rPr>
            </w:pPr>
          </w:p>
          <w:p w14:paraId="00FF76B6">
            <w:pPr>
              <w:spacing w:line="360" w:lineRule="auto"/>
              <w:jc w:val="left"/>
              <w:rPr>
                <w:rFonts w:hint="eastAsia" w:ascii="仿宋" w:hAnsi="仿宋" w:eastAsia="仿宋" w:cs="仿宋"/>
              </w:rPr>
            </w:pPr>
            <w:r>
              <w:rPr>
                <w:rFonts w:hint="eastAsia" w:ascii="仿宋" w:hAnsi="仿宋" w:eastAsia="仿宋" w:cs="仿宋"/>
              </w:rPr>
              <w:t xml:space="preserve">所响应包号：第 </w:t>
            </w:r>
            <w:r>
              <w:rPr>
                <w:rFonts w:hint="eastAsia" w:ascii="仿宋" w:hAnsi="仿宋" w:eastAsia="仿宋" w:cs="仿宋"/>
                <w:lang w:val="en-US" w:eastAsia="zh-CN"/>
              </w:rPr>
              <w:t>001</w:t>
            </w:r>
            <w:r>
              <w:rPr>
                <w:rFonts w:hint="eastAsia" w:ascii="仿宋" w:hAnsi="仿宋" w:eastAsia="仿宋" w:cs="仿宋"/>
              </w:rPr>
              <w:t xml:space="preserve"> 包</w:t>
            </w:r>
          </w:p>
          <w:p w14:paraId="5FCF2536">
            <w:pPr>
              <w:spacing w:line="360" w:lineRule="auto"/>
              <w:jc w:val="left"/>
              <w:rPr>
                <w:rFonts w:hint="eastAsia" w:ascii="仿宋" w:hAnsi="仿宋" w:eastAsia="仿宋" w:cs="仿宋"/>
              </w:rPr>
            </w:pPr>
          </w:p>
          <w:p w14:paraId="54B5AA98">
            <w:pPr>
              <w:spacing w:line="360" w:lineRule="auto"/>
              <w:jc w:val="left"/>
              <w:rPr>
                <w:rFonts w:hint="eastAsia" w:ascii="仿宋" w:hAnsi="仿宋" w:eastAsia="仿宋" w:cs="仿宋"/>
              </w:rPr>
            </w:pPr>
            <w:r>
              <w:rPr>
                <w:rFonts w:hint="eastAsia" w:ascii="仿宋" w:hAnsi="仿宋" w:eastAsia="仿宋" w:cs="仿宋"/>
              </w:rPr>
              <w:t>项目名称：</w:t>
            </w:r>
          </w:p>
          <w:p w14:paraId="5D07A4FB">
            <w:pPr>
              <w:spacing w:line="360" w:lineRule="auto"/>
              <w:jc w:val="left"/>
              <w:rPr>
                <w:rFonts w:hint="eastAsia" w:ascii="仿宋" w:hAnsi="仿宋" w:eastAsia="仿宋" w:cs="仿宋"/>
              </w:rPr>
            </w:pPr>
          </w:p>
          <w:p w14:paraId="09C00005">
            <w:pPr>
              <w:spacing w:line="360" w:lineRule="auto"/>
              <w:jc w:val="left"/>
              <w:rPr>
                <w:rFonts w:hint="eastAsia" w:ascii="仿宋" w:hAnsi="仿宋" w:eastAsia="仿宋" w:cs="仿宋"/>
              </w:rPr>
            </w:pPr>
            <w:r>
              <w:rPr>
                <w:rFonts w:hint="eastAsia" w:ascii="仿宋" w:hAnsi="仿宋" w:eastAsia="仿宋" w:cs="仿宋"/>
              </w:rPr>
              <w:t>项目编号：</w:t>
            </w:r>
          </w:p>
          <w:p w14:paraId="5812C28B">
            <w:pPr>
              <w:spacing w:line="360" w:lineRule="auto"/>
              <w:jc w:val="center"/>
              <w:rPr>
                <w:rFonts w:hint="eastAsia" w:ascii="仿宋" w:hAnsi="仿宋" w:eastAsia="仿宋" w:cs="仿宋"/>
              </w:rPr>
            </w:pPr>
          </w:p>
          <w:p w14:paraId="164E4486">
            <w:pPr>
              <w:spacing w:line="360" w:lineRule="auto"/>
              <w:jc w:val="left"/>
              <w:rPr>
                <w:rFonts w:hint="eastAsia" w:ascii="仿宋" w:hAnsi="仿宋" w:eastAsia="仿宋" w:cs="仿宋"/>
              </w:rPr>
            </w:pPr>
            <w:r>
              <w:rPr>
                <w:rFonts w:hint="eastAsia" w:ascii="仿宋" w:hAnsi="仿宋" w:eastAsia="仿宋" w:cs="仿宋"/>
              </w:rPr>
              <w:t>供应商名称（加盖单位公章）：</w:t>
            </w:r>
          </w:p>
        </w:tc>
      </w:tr>
    </w:tbl>
    <w:p w14:paraId="2FAB757B">
      <w:pPr>
        <w:spacing w:line="360" w:lineRule="auto"/>
        <w:rPr>
          <w:rFonts w:hint="eastAsia" w:ascii="仿宋" w:hAnsi="仿宋" w:eastAsia="仿宋" w:cs="仿宋"/>
        </w:rPr>
      </w:pPr>
    </w:p>
    <w:p w14:paraId="02833BFE">
      <w:pPr>
        <w:spacing w:line="360" w:lineRule="auto"/>
        <w:rPr>
          <w:rFonts w:hint="eastAsia" w:ascii="仿宋" w:hAnsi="仿宋" w:eastAsia="仿宋" w:cs="仿宋"/>
        </w:rPr>
      </w:pPr>
    </w:p>
    <w:p w14:paraId="63CFF46C">
      <w:pPr>
        <w:spacing w:line="360" w:lineRule="auto"/>
        <w:rPr>
          <w:rFonts w:hint="eastAsia" w:ascii="仿宋" w:hAnsi="仿宋" w:eastAsia="仿宋" w:cs="仿宋"/>
          <w:sz w:val="24"/>
          <w:szCs w:val="32"/>
        </w:rPr>
      </w:pPr>
    </w:p>
    <w:p w14:paraId="285E25D0">
      <w:pPr>
        <w:spacing w:line="360" w:lineRule="auto"/>
        <w:rPr>
          <w:rFonts w:hint="eastAsia" w:ascii="仿宋" w:hAnsi="仿宋" w:eastAsia="仿宋" w:cs="仿宋"/>
        </w:rPr>
      </w:pPr>
      <w:r>
        <w:rPr>
          <w:rFonts w:hint="eastAsia" w:ascii="仿宋" w:hAnsi="仿宋" w:eastAsia="仿宋" w:cs="仿宋"/>
          <w:sz w:val="24"/>
          <w:szCs w:val="32"/>
        </w:rPr>
        <w:t>封口格式：</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7EB3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14:paraId="63801F27">
            <w:pPr>
              <w:spacing w:line="360" w:lineRule="auto"/>
              <w:jc w:val="center"/>
              <w:rPr>
                <w:rFonts w:hint="eastAsia" w:ascii="仿宋" w:hAnsi="仿宋" w:eastAsia="仿宋" w:cs="仿宋"/>
              </w:rPr>
            </w:pPr>
            <w:r>
              <w:rPr>
                <w:rFonts w:hint="eastAsia" w:ascii="仿宋" w:hAnsi="仿宋" w:eastAsia="仿宋" w:cs="仿宋"/>
              </w:rPr>
              <w:t>——于   年  月  日   时之前不准启封（公章）——</w:t>
            </w:r>
          </w:p>
        </w:tc>
      </w:tr>
    </w:tbl>
    <w:p w14:paraId="37F7C03D">
      <w:pPr>
        <w:widowControl/>
        <w:spacing w:line="360" w:lineRule="auto"/>
        <w:jc w:val="left"/>
        <w:outlineLvl w:val="1"/>
        <w:rPr>
          <w:rFonts w:hint="eastAsia" w:ascii="仿宋" w:hAnsi="仿宋" w:eastAsia="仿宋" w:cs="仿宋"/>
          <w:b/>
          <w:bCs/>
          <w:sz w:val="28"/>
          <w:szCs w:val="28"/>
        </w:rPr>
      </w:pPr>
      <w:r>
        <w:rPr>
          <w:rFonts w:hint="eastAsia" w:ascii="仿宋" w:hAnsi="仿宋" w:eastAsia="仿宋" w:cs="仿宋"/>
        </w:rPr>
        <w:br w:type="page"/>
      </w:r>
      <w:bookmarkStart w:id="58" w:name="_Toc533340150"/>
      <w:bookmarkStart w:id="59" w:name="_Toc4485627"/>
      <w:r>
        <w:rPr>
          <w:rFonts w:hint="eastAsia" w:ascii="仿宋" w:hAnsi="仿宋" w:eastAsia="仿宋" w:cs="仿宋"/>
          <w:b/>
          <w:bCs/>
          <w:sz w:val="28"/>
          <w:szCs w:val="28"/>
        </w:rPr>
        <w:t>格式2</w:t>
      </w:r>
      <w:bookmarkEnd w:id="58"/>
      <w:bookmarkEnd w:id="59"/>
    </w:p>
    <w:p w14:paraId="1132123D">
      <w:pPr>
        <w:spacing w:line="360" w:lineRule="auto"/>
        <w:jc w:val="center"/>
        <w:rPr>
          <w:rFonts w:hint="eastAsia" w:ascii="仿宋" w:hAnsi="仿宋" w:eastAsia="仿宋" w:cs="仿宋"/>
          <w:b/>
          <w:bCs/>
          <w:sz w:val="32"/>
          <w:szCs w:val="32"/>
        </w:rPr>
      </w:pPr>
      <w:r>
        <w:rPr>
          <w:rFonts w:hint="eastAsia"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32A214">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6932A214">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eastAsia="仿宋" w:cs="仿宋"/>
          <w:b/>
          <w:bCs/>
          <w:sz w:val="32"/>
          <w:szCs w:val="32"/>
        </w:rPr>
        <w:t>响应文件的封皮</w:t>
      </w:r>
    </w:p>
    <w:p w14:paraId="378A1C5E">
      <w:pPr>
        <w:spacing w:line="360" w:lineRule="auto"/>
        <w:rPr>
          <w:rFonts w:hint="eastAsia" w:ascii="仿宋" w:hAnsi="仿宋" w:eastAsia="仿宋" w:cs="仿宋"/>
        </w:rPr>
      </w:pPr>
    </w:p>
    <w:p w14:paraId="4C58564B">
      <w:pPr>
        <w:spacing w:line="360" w:lineRule="auto"/>
        <w:rPr>
          <w:rFonts w:hint="eastAsia" w:ascii="仿宋" w:hAnsi="仿宋" w:eastAsia="仿宋" w:cs="仿宋"/>
        </w:rPr>
      </w:pPr>
    </w:p>
    <w:p w14:paraId="0321274A">
      <w:pPr>
        <w:spacing w:line="360" w:lineRule="auto"/>
        <w:rPr>
          <w:rFonts w:hint="eastAsia" w:ascii="仿宋" w:hAnsi="仿宋" w:eastAsia="仿宋" w:cs="仿宋"/>
        </w:rPr>
      </w:pPr>
    </w:p>
    <w:p w14:paraId="075F0B36">
      <w:pPr>
        <w:spacing w:line="360" w:lineRule="auto"/>
        <w:rPr>
          <w:rFonts w:hint="eastAsia" w:ascii="仿宋" w:hAnsi="仿宋" w:eastAsia="仿宋" w:cs="仿宋"/>
        </w:rPr>
      </w:pPr>
    </w:p>
    <w:p w14:paraId="642A8962">
      <w:pPr>
        <w:spacing w:line="360" w:lineRule="auto"/>
        <w:rPr>
          <w:rFonts w:hint="eastAsia" w:ascii="仿宋" w:hAnsi="仿宋" w:eastAsia="仿宋" w:cs="仿宋"/>
        </w:rPr>
      </w:pPr>
    </w:p>
    <w:p w14:paraId="1F8FDDDD">
      <w:pPr>
        <w:spacing w:line="360" w:lineRule="auto"/>
        <w:rPr>
          <w:rFonts w:hint="eastAsia" w:ascii="仿宋" w:hAnsi="仿宋" w:eastAsia="仿宋" w:cs="仿宋"/>
        </w:rPr>
      </w:pPr>
    </w:p>
    <w:p w14:paraId="3B0FFA39">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响  应  文  件</w:t>
      </w:r>
    </w:p>
    <w:p w14:paraId="49B4469F">
      <w:pPr>
        <w:spacing w:line="360" w:lineRule="auto"/>
        <w:rPr>
          <w:rFonts w:hint="eastAsia" w:ascii="仿宋" w:hAnsi="仿宋" w:eastAsia="仿宋" w:cs="仿宋"/>
        </w:rPr>
      </w:pPr>
    </w:p>
    <w:p w14:paraId="3C7B702A">
      <w:pPr>
        <w:spacing w:line="360" w:lineRule="auto"/>
        <w:rPr>
          <w:rFonts w:hint="eastAsia" w:ascii="仿宋" w:hAnsi="仿宋" w:eastAsia="仿宋" w:cs="仿宋"/>
        </w:rPr>
      </w:pPr>
    </w:p>
    <w:p w14:paraId="3F1D0E4F">
      <w:pPr>
        <w:spacing w:line="360" w:lineRule="auto"/>
        <w:rPr>
          <w:rFonts w:hint="eastAsia" w:ascii="仿宋" w:hAnsi="仿宋" w:eastAsia="仿宋" w:cs="仿宋"/>
        </w:rPr>
      </w:pPr>
    </w:p>
    <w:p w14:paraId="6E01AE45">
      <w:pPr>
        <w:spacing w:line="360" w:lineRule="auto"/>
        <w:rPr>
          <w:rFonts w:hint="eastAsia" w:ascii="仿宋" w:hAnsi="仿宋" w:eastAsia="仿宋" w:cs="仿宋"/>
          <w:sz w:val="28"/>
          <w:szCs w:val="28"/>
        </w:rPr>
      </w:pPr>
    </w:p>
    <w:p w14:paraId="2EE97E5F">
      <w:pPr>
        <w:spacing w:line="360" w:lineRule="auto"/>
        <w:rPr>
          <w:rFonts w:hint="eastAsia" w:ascii="仿宋" w:hAnsi="仿宋" w:eastAsia="仿宋" w:cs="仿宋"/>
          <w:sz w:val="28"/>
          <w:szCs w:val="28"/>
        </w:rPr>
      </w:pPr>
    </w:p>
    <w:p w14:paraId="5A923EAF">
      <w:pPr>
        <w:spacing w:line="360" w:lineRule="auto"/>
        <w:rPr>
          <w:rFonts w:hint="eastAsia" w:ascii="仿宋" w:hAnsi="仿宋" w:eastAsia="仿宋" w:cs="仿宋"/>
          <w:sz w:val="28"/>
          <w:szCs w:val="28"/>
        </w:rPr>
      </w:pPr>
    </w:p>
    <w:p w14:paraId="52EE3493">
      <w:pPr>
        <w:spacing w:line="360" w:lineRule="auto"/>
        <w:rPr>
          <w:rFonts w:hint="eastAsia" w:ascii="仿宋" w:hAnsi="仿宋" w:eastAsia="仿宋" w:cs="仿宋"/>
          <w:sz w:val="28"/>
          <w:szCs w:val="28"/>
        </w:rPr>
      </w:pPr>
    </w:p>
    <w:p w14:paraId="78BC741C">
      <w:pPr>
        <w:spacing w:line="360" w:lineRule="auto"/>
        <w:rPr>
          <w:rFonts w:hint="eastAsia" w:ascii="仿宋" w:hAnsi="仿宋" w:eastAsia="仿宋" w:cs="仿宋"/>
          <w:sz w:val="28"/>
          <w:szCs w:val="28"/>
        </w:rPr>
      </w:pPr>
    </w:p>
    <w:p w14:paraId="02D7B852">
      <w:pPr>
        <w:spacing w:line="360" w:lineRule="auto"/>
        <w:rPr>
          <w:rFonts w:hint="eastAsia" w:ascii="仿宋" w:hAnsi="仿宋" w:eastAsia="仿宋" w:cs="仿宋"/>
          <w:sz w:val="28"/>
          <w:szCs w:val="28"/>
        </w:rPr>
      </w:pPr>
    </w:p>
    <w:p w14:paraId="7C744E95">
      <w:pPr>
        <w:spacing w:line="360" w:lineRule="auto"/>
        <w:rPr>
          <w:rFonts w:hint="eastAsia" w:ascii="仿宋" w:hAnsi="仿宋" w:eastAsia="仿宋" w:cs="仿宋"/>
          <w:sz w:val="28"/>
          <w:szCs w:val="28"/>
        </w:rPr>
      </w:pPr>
    </w:p>
    <w:p w14:paraId="7685BA7E">
      <w:pPr>
        <w:spacing w:line="360" w:lineRule="auto"/>
        <w:rPr>
          <w:rFonts w:hint="eastAsia" w:ascii="仿宋" w:hAnsi="仿宋" w:eastAsia="仿宋" w:cs="仿宋"/>
          <w:sz w:val="28"/>
          <w:szCs w:val="28"/>
        </w:rPr>
      </w:pPr>
    </w:p>
    <w:p w14:paraId="4BAACBC3">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所响应包号：第 </w:t>
      </w:r>
      <w:r>
        <w:rPr>
          <w:rFonts w:hint="eastAsia" w:ascii="仿宋" w:hAnsi="仿宋" w:eastAsia="仿宋" w:cs="仿宋"/>
          <w:sz w:val="28"/>
          <w:szCs w:val="28"/>
          <w:lang w:val="en-US" w:eastAsia="zh-CN"/>
        </w:rPr>
        <w:t>001</w:t>
      </w:r>
      <w:r>
        <w:rPr>
          <w:rFonts w:hint="eastAsia" w:ascii="仿宋" w:hAnsi="仿宋" w:eastAsia="仿宋" w:cs="仿宋"/>
          <w:sz w:val="28"/>
          <w:szCs w:val="28"/>
        </w:rPr>
        <w:t xml:space="preserve"> 包</w:t>
      </w:r>
    </w:p>
    <w:p w14:paraId="5A9F6BE0">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p w14:paraId="475CEE89">
      <w:pPr>
        <w:spacing w:line="360" w:lineRule="auto"/>
        <w:rPr>
          <w:rFonts w:hint="eastAsia" w:ascii="仿宋" w:hAnsi="仿宋" w:eastAsia="仿宋" w:cs="仿宋"/>
          <w:sz w:val="28"/>
          <w:szCs w:val="28"/>
        </w:rPr>
      </w:pPr>
      <w:r>
        <w:rPr>
          <w:rFonts w:hint="eastAsia" w:ascii="仿宋" w:hAnsi="仿宋" w:eastAsia="仿宋" w:cs="仿宋"/>
          <w:sz w:val="28"/>
          <w:szCs w:val="28"/>
        </w:rPr>
        <w:t>项目编号：</w:t>
      </w:r>
    </w:p>
    <w:p w14:paraId="70301DDA">
      <w:pPr>
        <w:spacing w:line="360" w:lineRule="auto"/>
        <w:rPr>
          <w:rFonts w:hint="eastAsia" w:ascii="仿宋" w:hAnsi="仿宋" w:eastAsia="仿宋" w:cs="仿宋"/>
          <w:sz w:val="28"/>
          <w:szCs w:val="28"/>
        </w:rPr>
      </w:pPr>
      <w:r>
        <w:rPr>
          <w:rFonts w:hint="eastAsia" w:ascii="仿宋" w:hAnsi="仿宋" w:eastAsia="仿宋" w:cs="仿宋"/>
          <w:sz w:val="28"/>
          <w:szCs w:val="28"/>
        </w:rPr>
        <w:t>供应商名称 ：</w:t>
      </w:r>
    </w:p>
    <w:p w14:paraId="0567B6AA">
      <w:pPr>
        <w:widowControl/>
        <w:spacing w:line="360" w:lineRule="auto"/>
        <w:jc w:val="left"/>
        <w:outlineLvl w:val="1"/>
        <w:rPr>
          <w:rFonts w:hint="eastAsia" w:ascii="仿宋" w:hAnsi="仿宋" w:eastAsia="仿宋" w:cs="仿宋"/>
          <w:b/>
          <w:bCs/>
          <w:sz w:val="28"/>
          <w:szCs w:val="28"/>
        </w:rPr>
      </w:pPr>
      <w:r>
        <w:rPr>
          <w:rFonts w:hint="eastAsia" w:ascii="仿宋" w:hAnsi="仿宋" w:eastAsia="仿宋" w:cs="仿宋"/>
          <w:sz w:val="28"/>
          <w:szCs w:val="28"/>
        </w:rPr>
        <w:br w:type="page"/>
      </w:r>
      <w:bookmarkStart w:id="60" w:name="_Toc533340151"/>
      <w:bookmarkStart w:id="61" w:name="_Toc4485628"/>
      <w:r>
        <w:rPr>
          <w:rFonts w:hint="eastAsia" w:ascii="仿宋" w:hAnsi="仿宋" w:eastAsia="仿宋" w:cs="仿宋"/>
          <w:b/>
          <w:bCs/>
          <w:sz w:val="28"/>
          <w:szCs w:val="28"/>
        </w:rPr>
        <w:t>格式3</w:t>
      </w:r>
      <w:bookmarkEnd w:id="60"/>
      <w:bookmarkEnd w:id="61"/>
    </w:p>
    <w:p w14:paraId="68E505A2">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65B39077">
      <w:pPr>
        <w:spacing w:line="360" w:lineRule="auto"/>
        <w:rPr>
          <w:rFonts w:hint="eastAsia" w:ascii="仿宋" w:hAnsi="仿宋" w:eastAsia="仿宋" w:cs="仿宋"/>
        </w:rPr>
      </w:pPr>
      <w:r>
        <w:rPr>
          <w:rFonts w:hint="eastAsia" w:ascii="仿宋" w:hAnsi="仿宋" w:eastAsia="仿宋" w:cs="仿宋"/>
        </w:rPr>
        <w:t>一、资格证明材料</w:t>
      </w:r>
    </w:p>
    <w:p w14:paraId="40C65752">
      <w:pPr>
        <w:spacing w:line="360" w:lineRule="auto"/>
        <w:rPr>
          <w:rFonts w:hint="eastAsia" w:ascii="仿宋" w:hAnsi="仿宋" w:eastAsia="仿宋" w:cs="仿宋"/>
        </w:rPr>
      </w:pPr>
      <w:r>
        <w:rPr>
          <w:rFonts w:hint="eastAsia" w:ascii="仿宋" w:hAnsi="仿宋" w:eastAsia="仿宋" w:cs="仿宋"/>
        </w:rPr>
        <w:t>……</w:t>
      </w:r>
    </w:p>
    <w:p w14:paraId="0AD661C6">
      <w:pPr>
        <w:spacing w:line="360" w:lineRule="auto"/>
        <w:rPr>
          <w:rFonts w:hint="eastAsia" w:ascii="仿宋" w:hAnsi="仿宋" w:eastAsia="仿宋" w:cs="仿宋"/>
        </w:rPr>
      </w:pPr>
      <w:r>
        <w:rPr>
          <w:rFonts w:hint="eastAsia" w:ascii="仿宋" w:hAnsi="仿宋" w:eastAsia="仿宋" w:cs="仿宋"/>
        </w:rPr>
        <w:t>二、符合性证明材料</w:t>
      </w:r>
    </w:p>
    <w:p w14:paraId="32B62889">
      <w:pPr>
        <w:spacing w:line="360" w:lineRule="auto"/>
        <w:rPr>
          <w:rFonts w:hint="eastAsia" w:ascii="仿宋" w:hAnsi="仿宋" w:eastAsia="仿宋" w:cs="仿宋"/>
        </w:rPr>
      </w:pPr>
      <w:r>
        <w:rPr>
          <w:rFonts w:hint="eastAsia" w:ascii="仿宋" w:hAnsi="仿宋" w:eastAsia="仿宋" w:cs="仿宋"/>
        </w:rPr>
        <w:t>……</w:t>
      </w:r>
    </w:p>
    <w:p w14:paraId="738A994F">
      <w:pPr>
        <w:spacing w:line="360" w:lineRule="auto"/>
        <w:rPr>
          <w:rFonts w:hint="eastAsia" w:ascii="仿宋" w:hAnsi="仿宋" w:eastAsia="仿宋" w:cs="仿宋"/>
        </w:rPr>
      </w:pPr>
      <w:r>
        <w:rPr>
          <w:rFonts w:hint="eastAsia" w:ascii="仿宋" w:hAnsi="仿宋" w:eastAsia="仿宋" w:cs="仿宋"/>
        </w:rPr>
        <w:t>三、其它材料</w:t>
      </w:r>
    </w:p>
    <w:p w14:paraId="58A7ABF3">
      <w:pPr>
        <w:spacing w:line="360" w:lineRule="auto"/>
        <w:rPr>
          <w:rFonts w:hint="eastAsia" w:ascii="仿宋" w:hAnsi="仿宋" w:eastAsia="仿宋" w:cs="仿宋"/>
          <w:szCs w:val="21"/>
        </w:rPr>
      </w:pPr>
      <w:r>
        <w:rPr>
          <w:rFonts w:hint="eastAsia" w:ascii="仿宋" w:hAnsi="仿宋" w:eastAsia="仿宋" w:cs="仿宋"/>
          <w:szCs w:val="21"/>
        </w:rPr>
        <w:t>……</w:t>
      </w:r>
    </w:p>
    <w:p w14:paraId="149992B7">
      <w:pPr>
        <w:spacing w:line="360" w:lineRule="auto"/>
        <w:rPr>
          <w:rFonts w:hint="eastAsia" w:ascii="仿宋" w:hAnsi="仿宋" w:eastAsia="仿宋" w:cs="仿宋"/>
          <w:szCs w:val="21"/>
        </w:rPr>
      </w:pPr>
    </w:p>
    <w:p w14:paraId="4CD21BE8">
      <w:pPr>
        <w:spacing w:line="360" w:lineRule="auto"/>
        <w:rPr>
          <w:rFonts w:hint="eastAsia" w:ascii="仿宋" w:hAnsi="仿宋" w:eastAsia="仿宋" w:cs="仿宋"/>
          <w:szCs w:val="21"/>
        </w:rPr>
      </w:pPr>
    </w:p>
    <w:p w14:paraId="276B9959">
      <w:pPr>
        <w:spacing w:line="360" w:lineRule="auto"/>
        <w:rPr>
          <w:rFonts w:hint="eastAsia" w:ascii="仿宋" w:hAnsi="仿宋" w:eastAsia="仿宋" w:cs="仿宋"/>
          <w:szCs w:val="21"/>
        </w:rPr>
      </w:pPr>
    </w:p>
    <w:p w14:paraId="7D3262CC">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我单位的响应文件由资格证明材料、符合性证明材料和其它材料三部分组成，在此加盖单位公章并由法定代表人（或非法人组织负责人）或其授权委托人签字，保证响应文件中所有材料真实、有效。</w:t>
      </w:r>
    </w:p>
    <w:p w14:paraId="4BDD0027">
      <w:pPr>
        <w:spacing w:line="360" w:lineRule="auto"/>
        <w:rPr>
          <w:rFonts w:hint="eastAsia" w:ascii="仿宋" w:hAnsi="仿宋" w:eastAsia="仿宋" w:cs="仿宋"/>
        </w:rPr>
      </w:pPr>
    </w:p>
    <w:p w14:paraId="21E0A363">
      <w:pPr>
        <w:spacing w:line="360" w:lineRule="auto"/>
        <w:rPr>
          <w:rFonts w:hint="eastAsia" w:ascii="仿宋" w:hAnsi="仿宋" w:eastAsia="仿宋" w:cs="仿宋"/>
        </w:rPr>
      </w:pPr>
    </w:p>
    <w:p w14:paraId="7ABDD888">
      <w:pPr>
        <w:spacing w:line="360" w:lineRule="auto"/>
        <w:rPr>
          <w:rFonts w:hint="eastAsia" w:ascii="仿宋" w:hAnsi="仿宋" w:eastAsia="仿宋" w:cs="仿宋"/>
        </w:rPr>
      </w:pPr>
    </w:p>
    <w:p w14:paraId="68D1D1AE">
      <w:pPr>
        <w:spacing w:line="360" w:lineRule="auto"/>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u w:val="single"/>
        </w:rPr>
        <w:t>（加盖单位公章）</w:t>
      </w:r>
      <w:r>
        <w:rPr>
          <w:rFonts w:hint="eastAsia" w:ascii="仿宋" w:hAnsi="仿宋" w:eastAsia="仿宋" w:cs="仿宋"/>
        </w:rPr>
        <w:t xml:space="preserve">：           </w:t>
      </w:r>
    </w:p>
    <w:p w14:paraId="097CA365">
      <w:pPr>
        <w:spacing w:line="360" w:lineRule="auto"/>
        <w:rPr>
          <w:rFonts w:hint="eastAsia" w:ascii="仿宋" w:hAnsi="仿宋" w:eastAsia="仿宋" w:cs="仿宋"/>
        </w:rPr>
      </w:pPr>
      <w:r>
        <w:rPr>
          <w:rFonts w:hint="eastAsia" w:ascii="仿宋" w:hAnsi="仿宋" w:eastAsia="仿宋" w:cs="仿宋"/>
        </w:rPr>
        <w:t>法定代表人（或</w:t>
      </w:r>
      <w:r>
        <w:rPr>
          <w:rFonts w:hint="eastAsia" w:ascii="仿宋" w:hAnsi="仿宋" w:eastAsia="仿宋" w:cs="仿宋"/>
          <w:szCs w:val="21"/>
        </w:rPr>
        <w:t>非法人组织负责人</w:t>
      </w:r>
      <w:r>
        <w:rPr>
          <w:rFonts w:hint="eastAsia" w:ascii="仿宋" w:hAnsi="仿宋" w:eastAsia="仿宋" w:cs="仿宋"/>
        </w:rPr>
        <w:t>）</w:t>
      </w:r>
      <w:r>
        <w:rPr>
          <w:rFonts w:hint="eastAsia" w:ascii="仿宋" w:hAnsi="仿宋" w:eastAsia="仿宋" w:cs="仿宋"/>
          <w:szCs w:val="21"/>
        </w:rPr>
        <w:t>或</w:t>
      </w:r>
      <w:r>
        <w:rPr>
          <w:rFonts w:hint="eastAsia" w:ascii="仿宋" w:hAnsi="仿宋" w:eastAsia="仿宋" w:cs="仿宋"/>
        </w:rPr>
        <w:t xml:space="preserve">其授权委托人： </w:t>
      </w:r>
      <w:r>
        <w:rPr>
          <w:rFonts w:hint="eastAsia" w:ascii="仿宋" w:hAnsi="仿宋" w:eastAsia="仿宋" w:cs="仿宋"/>
          <w:u w:val="single"/>
        </w:rPr>
        <w:t xml:space="preserve">          (签字或盖章) </w:t>
      </w:r>
    </w:p>
    <w:p w14:paraId="74CA605F">
      <w:pPr>
        <w:spacing w:line="360" w:lineRule="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p>
    <w:p w14:paraId="3E34767C">
      <w:pPr>
        <w:widowControl/>
        <w:spacing w:line="360" w:lineRule="auto"/>
        <w:jc w:val="left"/>
        <w:outlineLvl w:val="1"/>
        <w:rPr>
          <w:rFonts w:hint="eastAsia" w:ascii="仿宋" w:hAnsi="仿宋" w:eastAsia="仿宋" w:cs="仿宋"/>
          <w:b/>
          <w:bCs/>
          <w:sz w:val="28"/>
          <w:szCs w:val="28"/>
        </w:rPr>
      </w:pPr>
      <w:r>
        <w:rPr>
          <w:rFonts w:hint="eastAsia" w:ascii="仿宋" w:hAnsi="仿宋" w:eastAsia="仿宋" w:cs="仿宋"/>
        </w:rPr>
        <w:br w:type="page"/>
      </w:r>
      <w:bookmarkStart w:id="62" w:name="_Toc4485629"/>
      <w:bookmarkStart w:id="63" w:name="_Toc533340152"/>
      <w:r>
        <w:rPr>
          <w:rFonts w:hint="eastAsia" w:ascii="仿宋" w:hAnsi="仿宋" w:eastAsia="仿宋" w:cs="仿宋"/>
          <w:b/>
          <w:bCs/>
          <w:sz w:val="28"/>
          <w:szCs w:val="28"/>
        </w:rPr>
        <w:t>格式4</w:t>
      </w:r>
      <w:bookmarkEnd w:id="62"/>
      <w:bookmarkEnd w:id="63"/>
    </w:p>
    <w:p w14:paraId="6F4DD76E">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法定代表人（或非法人组织负责人）身份证明书</w:t>
      </w:r>
    </w:p>
    <w:p w14:paraId="2E2A28D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，出生日期：</w:t>
      </w:r>
      <w:r>
        <w:rPr>
          <w:rFonts w:hint="eastAsia" w:ascii="仿宋" w:hAnsi="仿宋" w:eastAsia="仿宋" w:cs="仿宋"/>
          <w:szCs w:val="21"/>
          <w:u w:val="single"/>
        </w:rPr>
        <w:t xml:space="preserve">           </w:t>
      </w:r>
      <w:r>
        <w:rPr>
          <w:rFonts w:hint="eastAsia" w:ascii="仿宋" w:hAnsi="仿宋" w:eastAsia="仿宋" w:cs="仿宋"/>
          <w:szCs w:val="21"/>
        </w:rPr>
        <w:t>，现任职务：</w:t>
      </w:r>
      <w:r>
        <w:rPr>
          <w:rFonts w:hint="eastAsia" w:ascii="仿宋" w:hAnsi="仿宋" w:eastAsia="仿宋" w:cs="仿宋"/>
          <w:szCs w:val="21"/>
          <w:u w:val="single"/>
        </w:rPr>
        <w:t xml:space="preserve">          </w:t>
      </w: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（供应商名称）的法定代表人（或非法人组织负责人）。</w:t>
      </w:r>
    </w:p>
    <w:p w14:paraId="653C138E">
      <w:pPr>
        <w:spacing w:line="360" w:lineRule="auto"/>
        <w:ind w:firstLine="420" w:firstLineChars="200"/>
        <w:rPr>
          <w:rFonts w:hint="eastAsia" w:ascii="仿宋" w:hAnsi="仿宋" w:eastAsia="仿宋" w:cs="仿宋"/>
          <w:szCs w:val="21"/>
        </w:rPr>
      </w:pPr>
    </w:p>
    <w:p w14:paraId="4D1F1C7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3E6BA8C8">
      <w:pPr>
        <w:spacing w:line="360" w:lineRule="auto"/>
        <w:rPr>
          <w:rFonts w:hint="eastAsia" w:ascii="仿宋" w:hAnsi="仿宋" w:eastAsia="仿宋" w:cs="仿宋"/>
          <w:szCs w:val="21"/>
        </w:rPr>
      </w:pPr>
    </w:p>
    <w:p w14:paraId="480F8678">
      <w:pPr>
        <w:spacing w:line="360" w:lineRule="auto"/>
        <w:rPr>
          <w:rFonts w:hint="eastAsia" w:ascii="仿宋" w:hAnsi="仿宋" w:eastAsia="仿宋" w:cs="仿宋"/>
          <w:szCs w:val="21"/>
        </w:rPr>
      </w:pPr>
    </w:p>
    <w:p w14:paraId="32B19C43">
      <w:pPr>
        <w:spacing w:line="360" w:lineRule="auto"/>
        <w:rPr>
          <w:rFonts w:hint="eastAsia" w:ascii="仿宋" w:hAnsi="仿宋" w:eastAsia="仿宋" w:cs="仿宋"/>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4A9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16ACA3D8">
            <w:pPr>
              <w:spacing w:line="360" w:lineRule="auto"/>
              <w:jc w:val="center"/>
              <w:rPr>
                <w:rFonts w:hint="eastAsia" w:ascii="仿宋" w:hAnsi="仿宋" w:eastAsia="仿宋" w:cs="仿宋"/>
                <w:szCs w:val="21"/>
              </w:rPr>
            </w:pPr>
            <w:r>
              <w:rPr>
                <w:rFonts w:hint="eastAsia" w:ascii="仿宋" w:hAnsi="仿宋" w:eastAsia="仿宋" w:cs="仿宋"/>
                <w:szCs w:val="21"/>
              </w:rPr>
              <w:t>（※法定代表人（或非法人组织负责人）身份证正、反面复印件※）</w:t>
            </w:r>
          </w:p>
        </w:tc>
      </w:tr>
    </w:tbl>
    <w:p w14:paraId="4356C377">
      <w:pPr>
        <w:spacing w:line="360" w:lineRule="auto"/>
        <w:rPr>
          <w:rFonts w:hint="eastAsia" w:ascii="仿宋" w:hAnsi="仿宋" w:eastAsia="仿宋" w:cs="仿宋"/>
          <w:szCs w:val="21"/>
        </w:rPr>
      </w:pPr>
    </w:p>
    <w:p w14:paraId="7BB7AA93">
      <w:pPr>
        <w:spacing w:line="360" w:lineRule="auto"/>
        <w:rPr>
          <w:rFonts w:hint="eastAsia" w:ascii="仿宋" w:hAnsi="仿宋" w:eastAsia="仿宋" w:cs="仿宋"/>
          <w:szCs w:val="21"/>
        </w:rPr>
      </w:pPr>
    </w:p>
    <w:p w14:paraId="4D815EBC">
      <w:pPr>
        <w:spacing w:line="360" w:lineRule="auto"/>
        <w:rPr>
          <w:rFonts w:hint="eastAsia" w:ascii="仿宋" w:hAnsi="仿宋" w:eastAsia="仿宋" w:cs="仿宋"/>
          <w:szCs w:val="21"/>
        </w:rPr>
      </w:pPr>
    </w:p>
    <w:p w14:paraId="5F9007C2">
      <w:pPr>
        <w:spacing w:line="360" w:lineRule="auto"/>
        <w:rPr>
          <w:rFonts w:hint="eastAsia" w:ascii="仿宋" w:hAnsi="仿宋" w:eastAsia="仿宋" w:cs="仿宋"/>
          <w:szCs w:val="21"/>
        </w:rPr>
      </w:pPr>
    </w:p>
    <w:p w14:paraId="2B0D435B">
      <w:pPr>
        <w:spacing w:line="360" w:lineRule="auto"/>
        <w:rPr>
          <w:rFonts w:hint="eastAsia" w:ascii="仿宋" w:hAnsi="仿宋" w:eastAsia="仿宋" w:cs="仿宋"/>
          <w:szCs w:val="21"/>
        </w:rPr>
      </w:pPr>
    </w:p>
    <w:p w14:paraId="60FF6F63">
      <w:pPr>
        <w:spacing w:line="360" w:lineRule="auto"/>
        <w:rPr>
          <w:rFonts w:hint="eastAsia" w:ascii="仿宋" w:hAnsi="仿宋" w:eastAsia="仿宋" w:cs="仿宋"/>
          <w:szCs w:val="21"/>
        </w:rPr>
      </w:pPr>
    </w:p>
    <w:p w14:paraId="0C3C65E3">
      <w:pPr>
        <w:spacing w:line="360" w:lineRule="auto"/>
        <w:rPr>
          <w:rFonts w:hint="eastAsia" w:ascii="仿宋" w:hAnsi="仿宋" w:eastAsia="仿宋" w:cs="仿宋"/>
          <w:szCs w:val="21"/>
        </w:rPr>
      </w:pPr>
    </w:p>
    <w:p w14:paraId="4BEE46CB">
      <w:pPr>
        <w:spacing w:line="360" w:lineRule="auto"/>
        <w:rPr>
          <w:rFonts w:hint="eastAsia" w:ascii="仿宋" w:hAnsi="仿宋" w:eastAsia="仿宋" w:cs="仿宋"/>
          <w:szCs w:val="21"/>
        </w:rPr>
      </w:pPr>
    </w:p>
    <w:p w14:paraId="1D0BF08D">
      <w:pPr>
        <w:spacing w:line="360" w:lineRule="auto"/>
        <w:rPr>
          <w:rFonts w:hint="eastAsia" w:ascii="仿宋" w:hAnsi="仿宋" w:eastAsia="仿宋" w:cs="仿宋"/>
        </w:rPr>
      </w:pPr>
      <w:r>
        <w:rPr>
          <w:rFonts w:hint="eastAsia" w:ascii="仿宋" w:hAnsi="仿宋" w:eastAsia="仿宋" w:cs="仿宋"/>
        </w:rPr>
        <w:t>供应商名称（加盖单位公章）：</w:t>
      </w:r>
      <w:r>
        <w:rPr>
          <w:rFonts w:hint="eastAsia" w:ascii="仿宋" w:hAnsi="仿宋" w:eastAsia="仿宋" w:cs="仿宋"/>
          <w:u w:val="single"/>
        </w:rPr>
        <w:t xml:space="preserve">           </w:t>
      </w:r>
    </w:p>
    <w:p w14:paraId="2ACE6EA9">
      <w:pPr>
        <w:spacing w:line="360" w:lineRule="auto"/>
        <w:rPr>
          <w:rFonts w:hint="eastAsia" w:ascii="仿宋" w:hAnsi="仿宋" w:eastAsia="仿宋" w:cs="仿宋"/>
        </w:rPr>
      </w:pPr>
      <w:r>
        <w:rPr>
          <w:rFonts w:hint="eastAsia" w:ascii="仿宋" w:hAnsi="仿宋" w:eastAsia="仿宋" w:cs="仿宋"/>
        </w:rPr>
        <w:t xml:space="preserve">日期： </w:t>
      </w:r>
      <w:r>
        <w:rPr>
          <w:rFonts w:hint="eastAsia" w:ascii="仿宋" w:hAnsi="仿宋" w:eastAsia="仿宋" w:cs="仿宋"/>
          <w:u w:val="single"/>
        </w:rPr>
        <w:t xml:space="preserve">             </w:t>
      </w:r>
    </w:p>
    <w:p w14:paraId="4CA43DF3">
      <w:pPr>
        <w:widowControl/>
        <w:spacing w:line="360" w:lineRule="auto"/>
        <w:jc w:val="left"/>
        <w:outlineLvl w:val="1"/>
        <w:rPr>
          <w:rFonts w:hint="eastAsia" w:ascii="仿宋" w:hAnsi="仿宋" w:eastAsia="仿宋" w:cs="仿宋"/>
          <w:b/>
          <w:bCs/>
          <w:sz w:val="28"/>
          <w:szCs w:val="28"/>
        </w:rPr>
      </w:pPr>
      <w:r>
        <w:rPr>
          <w:rFonts w:hint="eastAsia" w:ascii="仿宋" w:hAnsi="仿宋" w:eastAsia="仿宋" w:cs="仿宋"/>
          <w:szCs w:val="21"/>
        </w:rPr>
        <w:br w:type="page"/>
      </w:r>
      <w:bookmarkStart w:id="64" w:name="_Toc4485630"/>
      <w:bookmarkStart w:id="65" w:name="_Toc533340153"/>
      <w:r>
        <w:rPr>
          <w:rFonts w:hint="eastAsia" w:ascii="仿宋" w:hAnsi="仿宋" w:eastAsia="仿宋" w:cs="仿宋"/>
          <w:b/>
          <w:bCs/>
          <w:sz w:val="28"/>
          <w:szCs w:val="28"/>
        </w:rPr>
        <w:t>格式5</w:t>
      </w:r>
      <w:bookmarkEnd w:id="64"/>
      <w:bookmarkEnd w:id="65"/>
    </w:p>
    <w:p w14:paraId="3A3D43B8">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法定代表人（或非法人组织负责人）授权委托书</w:t>
      </w:r>
    </w:p>
    <w:p w14:paraId="213A5B94">
      <w:pPr>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单位名称：</w:t>
      </w:r>
      <w:r>
        <w:rPr>
          <w:rFonts w:hint="eastAsia" w:ascii="仿宋" w:hAnsi="仿宋" w:eastAsia="仿宋" w:cs="仿宋"/>
          <w:szCs w:val="21"/>
          <w:u w:val="single"/>
        </w:rPr>
        <w:t xml:space="preserve">           </w:t>
      </w:r>
    </w:p>
    <w:p w14:paraId="3BC04025">
      <w:pPr>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法定代表人（或非法人组织负责人）姓名：</w:t>
      </w:r>
      <w:r>
        <w:rPr>
          <w:rFonts w:hint="eastAsia" w:ascii="仿宋" w:hAnsi="仿宋" w:eastAsia="仿宋" w:cs="仿宋"/>
          <w:szCs w:val="21"/>
          <w:u w:val="single"/>
        </w:rPr>
        <w:t xml:space="preserve">        </w:t>
      </w:r>
      <w:r>
        <w:rPr>
          <w:rFonts w:hint="eastAsia" w:ascii="仿宋" w:hAnsi="仿宋" w:eastAsia="仿宋" w:cs="仿宋"/>
          <w:szCs w:val="21"/>
        </w:rPr>
        <w:t xml:space="preserve"> 身份证号码：</w:t>
      </w:r>
      <w:r>
        <w:rPr>
          <w:rFonts w:hint="eastAsia" w:ascii="仿宋" w:hAnsi="仿宋" w:eastAsia="仿宋" w:cs="仿宋"/>
          <w:szCs w:val="21"/>
          <w:u w:val="single"/>
        </w:rPr>
        <w:t xml:space="preserve">         </w:t>
      </w:r>
    </w:p>
    <w:p w14:paraId="7511564C">
      <w:pPr>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住所地：</w:t>
      </w:r>
      <w:r>
        <w:rPr>
          <w:rFonts w:hint="eastAsia" w:ascii="仿宋" w:hAnsi="仿宋" w:eastAsia="仿宋" w:cs="仿宋"/>
          <w:szCs w:val="21"/>
          <w:u w:val="single"/>
        </w:rPr>
        <w:t xml:space="preserve">                       </w:t>
      </w:r>
    </w:p>
    <w:p w14:paraId="2BFBA4D0">
      <w:pPr>
        <w:spacing w:line="360" w:lineRule="auto"/>
        <w:ind w:firstLine="420" w:firstLineChars="200"/>
        <w:rPr>
          <w:rFonts w:hint="eastAsia" w:ascii="仿宋" w:hAnsi="仿宋" w:eastAsia="仿宋" w:cs="仿宋"/>
          <w:szCs w:val="21"/>
          <w:u w:val="single"/>
        </w:rPr>
      </w:pPr>
      <w:r>
        <w:rPr>
          <w:rFonts w:hint="eastAsia" w:ascii="仿宋" w:hAnsi="仿宋" w:eastAsia="仿宋" w:cs="仿宋"/>
        </w:rPr>
        <w:t>授权委托人姓名</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 xml:space="preserve">                身份证号码：</w:t>
      </w:r>
      <w:r>
        <w:rPr>
          <w:rFonts w:hint="eastAsia" w:ascii="仿宋" w:hAnsi="仿宋" w:eastAsia="仿宋" w:cs="仿宋"/>
          <w:szCs w:val="21"/>
          <w:u w:val="single"/>
        </w:rPr>
        <w:t xml:space="preserve">         </w:t>
      </w:r>
    </w:p>
    <w:p w14:paraId="26D45C80">
      <w:pPr>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工作单位：</w:t>
      </w:r>
      <w:r>
        <w:rPr>
          <w:rFonts w:hint="eastAsia" w:ascii="仿宋" w:hAnsi="仿宋" w:eastAsia="仿宋" w:cs="仿宋"/>
          <w:szCs w:val="21"/>
          <w:u w:val="single"/>
        </w:rPr>
        <w:t xml:space="preserve">                    </w:t>
      </w:r>
    </w:p>
    <w:p w14:paraId="6FB6EFE3">
      <w:pPr>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住址：</w:t>
      </w:r>
      <w:r>
        <w:rPr>
          <w:rFonts w:hint="eastAsia" w:ascii="仿宋" w:hAnsi="仿宋" w:eastAsia="仿宋" w:cs="仿宋"/>
          <w:szCs w:val="21"/>
          <w:u w:val="single"/>
        </w:rPr>
        <w:t xml:space="preserve">                         </w:t>
      </w:r>
      <w:r>
        <w:rPr>
          <w:rFonts w:hint="eastAsia" w:ascii="仿宋" w:hAnsi="仿宋" w:eastAsia="仿宋" w:cs="仿宋"/>
          <w:szCs w:val="21"/>
        </w:rPr>
        <w:t xml:space="preserve">                电话：</w:t>
      </w:r>
      <w:r>
        <w:rPr>
          <w:rFonts w:hint="eastAsia" w:ascii="仿宋" w:hAnsi="仿宋" w:eastAsia="仿宋" w:cs="仿宋"/>
          <w:szCs w:val="21"/>
          <w:u w:val="single"/>
        </w:rPr>
        <w:t xml:space="preserve">               </w:t>
      </w:r>
    </w:p>
    <w:p w14:paraId="0A34551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现委托</w:t>
      </w:r>
      <w:r>
        <w:rPr>
          <w:rFonts w:hint="eastAsia" w:ascii="仿宋" w:hAnsi="仿宋" w:eastAsia="仿宋" w:cs="仿宋"/>
          <w:szCs w:val="21"/>
          <w:u w:val="single"/>
        </w:rPr>
        <w:t xml:space="preserve">           </w:t>
      </w:r>
      <w:r>
        <w:rPr>
          <w:rFonts w:hint="eastAsia" w:ascii="仿宋" w:hAnsi="仿宋" w:eastAsia="仿宋" w:cs="仿宋"/>
          <w:szCs w:val="21"/>
        </w:rPr>
        <w:t>就</w:t>
      </w:r>
      <w:r>
        <w:rPr>
          <w:rFonts w:hint="eastAsia" w:ascii="仿宋" w:hAnsi="仿宋" w:eastAsia="仿宋" w:cs="仿宋"/>
          <w:szCs w:val="21"/>
          <w:u w:val="single"/>
        </w:rPr>
        <w:t>（项目编号、项目名称、包号）</w:t>
      </w:r>
      <w:r>
        <w:rPr>
          <w:rFonts w:hint="eastAsia" w:ascii="仿宋" w:hAnsi="仿宋" w:eastAsia="仿宋" w:cs="仿宋"/>
          <w:szCs w:val="21"/>
        </w:rPr>
        <w:t>政府采购活动，以我单位名义处理一切与之有关的事务。</w:t>
      </w:r>
    </w:p>
    <w:p w14:paraId="3114043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本授权书于</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日签字或盖章</w:t>
      </w:r>
      <w:r>
        <w:rPr>
          <w:rFonts w:hint="eastAsia" w:ascii="仿宋" w:hAnsi="仿宋" w:eastAsia="仿宋" w:cs="仿宋"/>
          <w:b/>
          <w:szCs w:val="21"/>
        </w:rPr>
        <w:t>生效，无转委托，</w:t>
      </w:r>
      <w:r>
        <w:rPr>
          <w:rFonts w:hint="eastAsia" w:ascii="仿宋" w:hAnsi="仿宋" w:eastAsia="仿宋" w:cs="仿宋"/>
          <w:szCs w:val="21"/>
        </w:rPr>
        <w:t>特此声明。</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0220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3B28D54B">
            <w:pPr>
              <w:spacing w:line="360" w:lineRule="auto"/>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授权委托人</w:t>
            </w:r>
            <w:r>
              <w:rPr>
                <w:rFonts w:hint="eastAsia" w:ascii="仿宋" w:hAnsi="仿宋" w:eastAsia="仿宋" w:cs="仿宋"/>
                <w:szCs w:val="21"/>
              </w:rPr>
              <w:t>身份证正、反面复印件※）</w:t>
            </w:r>
          </w:p>
        </w:tc>
      </w:tr>
    </w:tbl>
    <w:p w14:paraId="5A193DF4">
      <w:pPr>
        <w:spacing w:line="360" w:lineRule="auto"/>
        <w:rPr>
          <w:rFonts w:hint="eastAsia" w:ascii="仿宋" w:hAnsi="仿宋" w:eastAsia="仿宋" w:cs="仿宋"/>
          <w:szCs w:val="21"/>
        </w:rPr>
      </w:pPr>
    </w:p>
    <w:p w14:paraId="3B788FCD">
      <w:pPr>
        <w:spacing w:line="360" w:lineRule="auto"/>
        <w:rPr>
          <w:rFonts w:hint="eastAsia" w:ascii="仿宋" w:hAnsi="仿宋" w:eastAsia="仿宋" w:cs="仿宋"/>
          <w:szCs w:val="21"/>
        </w:rPr>
      </w:pPr>
    </w:p>
    <w:p w14:paraId="4270BEC2">
      <w:pPr>
        <w:spacing w:line="360" w:lineRule="auto"/>
        <w:rPr>
          <w:rFonts w:hint="eastAsia" w:ascii="仿宋" w:hAnsi="仿宋" w:eastAsia="仿宋" w:cs="仿宋"/>
          <w:szCs w:val="21"/>
        </w:rPr>
      </w:pPr>
      <w:r>
        <w:rPr>
          <w:rFonts w:hint="eastAsia" w:ascii="仿宋" w:hAnsi="仿宋" w:eastAsia="仿宋" w:cs="仿宋"/>
          <w:szCs w:val="21"/>
        </w:rPr>
        <w:t>委托人（加盖单位公章）：</w:t>
      </w:r>
      <w:r>
        <w:rPr>
          <w:rFonts w:hint="eastAsia" w:ascii="仿宋" w:hAnsi="仿宋" w:eastAsia="仿宋" w:cs="仿宋"/>
          <w:szCs w:val="21"/>
          <w:u w:val="single"/>
        </w:rPr>
        <w:t xml:space="preserve">          </w:t>
      </w:r>
    </w:p>
    <w:p w14:paraId="7D315D9B">
      <w:pPr>
        <w:spacing w:line="360" w:lineRule="auto"/>
        <w:rPr>
          <w:rFonts w:hint="eastAsia" w:ascii="仿宋" w:hAnsi="仿宋" w:eastAsia="仿宋" w:cs="仿宋"/>
          <w:szCs w:val="21"/>
        </w:rPr>
      </w:pPr>
      <w:r>
        <w:rPr>
          <w:rFonts w:hint="eastAsia" w:ascii="仿宋" w:hAnsi="仿宋" w:eastAsia="仿宋" w:cs="仿宋"/>
          <w:szCs w:val="21"/>
        </w:rPr>
        <w:t>法定代表人（或非法人组织负责人）（签字或盖章）：</w:t>
      </w:r>
      <w:r>
        <w:rPr>
          <w:rFonts w:hint="eastAsia" w:ascii="仿宋" w:hAnsi="仿宋" w:eastAsia="仿宋" w:cs="仿宋"/>
          <w:szCs w:val="21"/>
          <w:u w:val="single"/>
        </w:rPr>
        <w:t xml:space="preserve">               </w:t>
      </w:r>
    </w:p>
    <w:p w14:paraId="17074A7F">
      <w:pPr>
        <w:spacing w:line="360" w:lineRule="auto"/>
        <w:rPr>
          <w:rFonts w:hint="eastAsia" w:ascii="仿宋" w:hAnsi="仿宋" w:eastAsia="仿宋" w:cs="仿宋"/>
          <w:szCs w:val="21"/>
        </w:rPr>
      </w:pPr>
      <w:r>
        <w:rPr>
          <w:rFonts w:hint="eastAsia" w:ascii="仿宋" w:hAnsi="仿宋" w:eastAsia="仿宋" w:cs="仿宋"/>
        </w:rPr>
        <w:t>授权委托人</w:t>
      </w:r>
      <w:r>
        <w:rPr>
          <w:rFonts w:hint="eastAsia" w:ascii="仿宋" w:hAnsi="仿宋" w:eastAsia="仿宋" w:cs="仿宋"/>
          <w:szCs w:val="21"/>
        </w:rPr>
        <w:t>：（签字或盖章）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6EAC3E8">
      <w:pPr>
        <w:spacing w:line="360" w:lineRule="auto"/>
        <w:rPr>
          <w:rFonts w:hint="eastAsia" w:ascii="仿宋" w:hAnsi="仿宋" w:eastAsia="仿宋" w:cs="仿宋"/>
          <w:szCs w:val="21"/>
        </w:rPr>
      </w:pPr>
      <w:r>
        <w:rPr>
          <w:rFonts w:hint="eastAsia" w:ascii="仿宋" w:hAnsi="仿宋" w:eastAsia="仿宋" w:cs="仿宋"/>
          <w:szCs w:val="21"/>
        </w:rPr>
        <w:t>详细通讯地址：</w:t>
      </w:r>
      <w:r>
        <w:rPr>
          <w:rFonts w:hint="eastAsia" w:ascii="仿宋" w:hAnsi="仿宋" w:eastAsia="仿宋" w:cs="仿宋"/>
          <w:szCs w:val="21"/>
          <w:u w:val="single"/>
        </w:rPr>
        <w:t xml:space="preserve">                </w:t>
      </w:r>
      <w:r>
        <w:rPr>
          <w:rFonts w:hint="eastAsia" w:ascii="仿宋" w:hAnsi="仿宋" w:eastAsia="仿宋" w:cs="仿宋"/>
          <w:szCs w:val="21"/>
        </w:rPr>
        <w:t xml:space="preserve">      邮政编码 ：</w:t>
      </w:r>
      <w:r>
        <w:rPr>
          <w:rFonts w:hint="eastAsia" w:ascii="仿宋" w:hAnsi="仿宋" w:eastAsia="仿宋" w:cs="仿宋"/>
          <w:szCs w:val="21"/>
          <w:u w:val="single"/>
        </w:rPr>
        <w:t xml:space="preserve">              </w:t>
      </w:r>
    </w:p>
    <w:p w14:paraId="793AEEED">
      <w:pPr>
        <w:spacing w:line="360" w:lineRule="auto"/>
        <w:rPr>
          <w:rFonts w:hint="eastAsia" w:ascii="仿宋" w:hAnsi="仿宋" w:eastAsia="仿宋" w:cs="仿宋"/>
          <w:szCs w:val="21"/>
          <w:u w:val="single"/>
        </w:rPr>
      </w:pPr>
      <w:r>
        <w:rPr>
          <w:rFonts w:hint="eastAsia" w:ascii="仿宋" w:hAnsi="仿宋" w:eastAsia="仿宋" w:cs="仿宋"/>
          <w:szCs w:val="21"/>
        </w:rPr>
        <w:t>传        真：</w:t>
      </w:r>
      <w:r>
        <w:rPr>
          <w:rFonts w:hint="eastAsia" w:ascii="仿宋" w:hAnsi="仿宋" w:eastAsia="仿宋" w:cs="仿宋"/>
          <w:szCs w:val="21"/>
          <w:u w:val="single"/>
        </w:rPr>
        <w:t xml:space="preserve">                </w:t>
      </w:r>
      <w:r>
        <w:rPr>
          <w:rFonts w:hint="eastAsia" w:ascii="仿宋" w:hAnsi="仿宋" w:eastAsia="仿宋" w:cs="仿宋"/>
          <w:szCs w:val="21"/>
        </w:rPr>
        <w:t xml:space="preserve">      电    话：</w:t>
      </w:r>
      <w:r>
        <w:rPr>
          <w:rFonts w:hint="eastAsia" w:ascii="仿宋" w:hAnsi="仿宋" w:eastAsia="仿宋" w:cs="仿宋"/>
          <w:szCs w:val="21"/>
          <w:u w:val="single"/>
        </w:rPr>
        <w:t xml:space="preserve">              </w:t>
      </w:r>
    </w:p>
    <w:p w14:paraId="1C58AB5D">
      <w:pPr>
        <w:spacing w:line="360" w:lineRule="auto"/>
        <w:jc w:val="left"/>
        <w:rPr>
          <w:rFonts w:hint="eastAsia" w:ascii="仿宋" w:hAnsi="仿宋" w:eastAsia="仿宋" w:cs="仿宋"/>
          <w:szCs w:val="21"/>
          <w:u w:val="single"/>
        </w:rPr>
      </w:pPr>
      <w:r>
        <w:rPr>
          <w:rFonts w:hint="eastAsia" w:ascii="仿宋" w:hAnsi="仿宋" w:eastAsia="仿宋" w:cs="仿宋"/>
          <w:szCs w:val="21"/>
        </w:rPr>
        <w:t>日        期：</w:t>
      </w:r>
      <w:r>
        <w:rPr>
          <w:rFonts w:hint="eastAsia" w:ascii="仿宋" w:hAnsi="仿宋" w:eastAsia="仿宋" w:cs="仿宋"/>
          <w:szCs w:val="21"/>
          <w:u w:val="single"/>
        </w:rPr>
        <w:t xml:space="preserve">                </w:t>
      </w:r>
    </w:p>
    <w:p w14:paraId="79C49162">
      <w:pPr>
        <w:pStyle w:val="3"/>
        <w:adjustRightInd w:val="0"/>
        <w:snapToGrid w:val="0"/>
        <w:spacing w:before="0" w:after="0" w:line="360" w:lineRule="auto"/>
        <w:jc w:val="left"/>
        <w:rPr>
          <w:rFonts w:hint="eastAsia" w:ascii="仿宋" w:hAnsi="仿宋" w:eastAsia="仿宋" w:cs="仿宋"/>
          <w:szCs w:val="28"/>
        </w:rPr>
      </w:pPr>
      <w:r>
        <w:rPr>
          <w:rFonts w:hint="eastAsia" w:ascii="仿宋" w:hAnsi="仿宋" w:eastAsia="仿宋" w:cs="仿宋"/>
          <w:szCs w:val="21"/>
          <w:u w:val="single"/>
        </w:rPr>
        <w:br w:type="page"/>
      </w:r>
      <w:bookmarkStart w:id="66" w:name="_Toc4485631"/>
      <w:bookmarkStart w:id="67" w:name="_Toc533340154"/>
      <w:r>
        <w:rPr>
          <w:rFonts w:hint="eastAsia" w:ascii="仿宋" w:hAnsi="仿宋" w:eastAsia="仿宋" w:cs="仿宋"/>
          <w:sz w:val="28"/>
        </w:rPr>
        <w:t>格式6</w:t>
      </w:r>
    </w:p>
    <w:p w14:paraId="649DFFDC">
      <w:pPr>
        <w:spacing w:before="319" w:beforeLines="100" w:after="319" w:afterLines="100" w:line="360" w:lineRule="auto"/>
        <w:ind w:right="-21" w:rightChars="-10"/>
        <w:jc w:val="center"/>
        <w:rPr>
          <w:rFonts w:hint="eastAsia" w:ascii="仿宋" w:hAnsi="仿宋" w:eastAsia="仿宋" w:cs="仿宋"/>
          <w:b/>
          <w:sz w:val="32"/>
          <w:szCs w:val="32"/>
        </w:rPr>
      </w:pPr>
      <w:r>
        <w:rPr>
          <w:rFonts w:hint="eastAsia" w:ascii="仿宋" w:hAnsi="仿宋" w:eastAsia="仿宋" w:cs="仿宋"/>
          <w:b/>
          <w:sz w:val="32"/>
          <w:szCs w:val="32"/>
        </w:rPr>
        <w:t>具有良好的商业信誉和健全的财务会计制度的承诺函</w:t>
      </w:r>
    </w:p>
    <w:p w14:paraId="4C893152">
      <w:pPr>
        <w:spacing w:before="319" w:beforeLines="100" w:after="319" w:afterLines="100" w:line="360" w:lineRule="auto"/>
        <w:ind w:right="630" w:rightChars="300"/>
        <w:jc w:val="center"/>
        <w:rPr>
          <w:rFonts w:hint="eastAsia" w:ascii="仿宋" w:hAnsi="仿宋" w:eastAsia="仿宋" w:cs="仿宋"/>
          <w:sz w:val="28"/>
          <w:szCs w:val="28"/>
        </w:rPr>
      </w:pPr>
      <w:r>
        <w:rPr>
          <w:rFonts w:hint="eastAsia" w:ascii="仿宋" w:hAnsi="仿宋" w:eastAsia="仿宋" w:cs="仿宋"/>
          <w:sz w:val="28"/>
          <w:szCs w:val="28"/>
        </w:rPr>
        <w:t>（格式自拟）</w:t>
      </w:r>
    </w:p>
    <w:p w14:paraId="44856E83">
      <w:pPr>
        <w:adjustRightInd w:val="0"/>
        <w:snapToGrid w:val="0"/>
        <w:spacing w:line="360" w:lineRule="auto"/>
        <w:ind w:right="105" w:rightChars="50" w:firstLine="476" w:firstLineChars="227"/>
        <w:jc w:val="left"/>
        <w:rPr>
          <w:rFonts w:hint="eastAsia" w:ascii="仿宋" w:hAnsi="仿宋" w:eastAsia="仿宋" w:cs="仿宋"/>
          <w:szCs w:val="21"/>
        </w:rPr>
      </w:pPr>
    </w:p>
    <w:p w14:paraId="65BF6C78">
      <w:pPr>
        <w:adjustRightInd w:val="0"/>
        <w:snapToGrid w:val="0"/>
        <w:spacing w:line="360" w:lineRule="auto"/>
        <w:ind w:right="105" w:rightChars="50" w:firstLine="476" w:firstLineChars="227"/>
        <w:jc w:val="left"/>
        <w:rPr>
          <w:rFonts w:hint="eastAsia" w:ascii="仿宋" w:hAnsi="仿宋" w:eastAsia="仿宋" w:cs="仿宋"/>
          <w:szCs w:val="21"/>
        </w:rPr>
      </w:pPr>
    </w:p>
    <w:p w14:paraId="44671DA3">
      <w:pPr>
        <w:adjustRightInd w:val="0"/>
        <w:snapToGrid w:val="0"/>
        <w:spacing w:line="360" w:lineRule="auto"/>
        <w:ind w:right="105" w:rightChars="50" w:firstLine="476" w:firstLineChars="227"/>
        <w:jc w:val="left"/>
        <w:rPr>
          <w:rFonts w:hint="eastAsia" w:ascii="仿宋" w:hAnsi="仿宋" w:eastAsia="仿宋" w:cs="仿宋"/>
          <w:szCs w:val="21"/>
        </w:rPr>
      </w:pPr>
    </w:p>
    <w:p w14:paraId="23948963">
      <w:pPr>
        <w:adjustRightInd w:val="0"/>
        <w:snapToGrid w:val="0"/>
        <w:spacing w:line="360" w:lineRule="auto"/>
        <w:ind w:right="105" w:rightChars="50" w:firstLine="476" w:firstLineChars="227"/>
        <w:jc w:val="left"/>
        <w:rPr>
          <w:rFonts w:hint="eastAsia" w:ascii="仿宋" w:hAnsi="仿宋" w:eastAsia="仿宋" w:cs="仿宋"/>
          <w:szCs w:val="21"/>
        </w:rPr>
      </w:pPr>
    </w:p>
    <w:p w14:paraId="227335B7">
      <w:pPr>
        <w:adjustRightInd w:val="0"/>
        <w:snapToGrid w:val="0"/>
        <w:spacing w:line="360" w:lineRule="auto"/>
        <w:ind w:right="105" w:rightChars="50" w:firstLine="476" w:firstLineChars="227"/>
        <w:jc w:val="left"/>
        <w:rPr>
          <w:rFonts w:hint="eastAsia" w:ascii="仿宋" w:hAnsi="仿宋" w:eastAsia="仿宋" w:cs="仿宋"/>
          <w:szCs w:val="21"/>
        </w:rPr>
      </w:pPr>
    </w:p>
    <w:p w14:paraId="658A7403">
      <w:pPr>
        <w:adjustRightInd w:val="0"/>
        <w:snapToGrid w:val="0"/>
        <w:spacing w:line="360" w:lineRule="auto"/>
        <w:ind w:right="105" w:rightChars="50" w:firstLine="476" w:firstLineChars="227"/>
        <w:jc w:val="left"/>
        <w:rPr>
          <w:rFonts w:hint="eastAsia" w:ascii="仿宋" w:hAnsi="仿宋" w:eastAsia="仿宋" w:cs="仿宋"/>
          <w:szCs w:val="21"/>
        </w:rPr>
      </w:pPr>
    </w:p>
    <w:p w14:paraId="35A92F88">
      <w:pPr>
        <w:adjustRightInd w:val="0"/>
        <w:snapToGrid w:val="0"/>
        <w:spacing w:line="360" w:lineRule="auto"/>
        <w:ind w:right="105" w:rightChars="50" w:firstLine="476" w:firstLineChars="227"/>
        <w:jc w:val="left"/>
        <w:rPr>
          <w:rFonts w:hint="eastAsia" w:ascii="仿宋" w:hAnsi="仿宋" w:eastAsia="仿宋" w:cs="仿宋"/>
          <w:szCs w:val="21"/>
        </w:rPr>
      </w:pPr>
    </w:p>
    <w:p w14:paraId="1B3E0BD8">
      <w:pPr>
        <w:adjustRightInd w:val="0"/>
        <w:snapToGrid w:val="0"/>
        <w:spacing w:line="360" w:lineRule="auto"/>
        <w:ind w:right="105" w:rightChars="50" w:firstLine="476" w:firstLineChars="227"/>
        <w:jc w:val="left"/>
        <w:rPr>
          <w:rFonts w:hint="eastAsia" w:ascii="仿宋" w:hAnsi="仿宋" w:eastAsia="仿宋" w:cs="仿宋"/>
          <w:szCs w:val="21"/>
        </w:rPr>
      </w:pPr>
    </w:p>
    <w:p w14:paraId="1795CC07">
      <w:pPr>
        <w:adjustRightInd w:val="0"/>
        <w:snapToGrid w:val="0"/>
        <w:spacing w:line="360" w:lineRule="auto"/>
        <w:ind w:right="105" w:rightChars="50" w:firstLine="476" w:firstLineChars="227"/>
        <w:jc w:val="left"/>
        <w:rPr>
          <w:rFonts w:hint="eastAsia" w:ascii="仿宋" w:hAnsi="仿宋" w:eastAsia="仿宋" w:cs="仿宋"/>
          <w:szCs w:val="21"/>
        </w:rPr>
      </w:pPr>
    </w:p>
    <w:p w14:paraId="5D9A3499">
      <w:pPr>
        <w:snapToGrid w:val="0"/>
        <w:spacing w:line="360" w:lineRule="auto"/>
        <w:rPr>
          <w:rFonts w:hint="eastAsia" w:ascii="仿宋" w:hAnsi="仿宋" w:eastAsia="仿宋" w:cs="仿宋"/>
        </w:rPr>
      </w:pPr>
      <w:r>
        <w:rPr>
          <w:rFonts w:hint="eastAsia" w:ascii="仿宋" w:hAnsi="仿宋" w:eastAsia="仿宋" w:cs="仿宋"/>
        </w:rPr>
        <w:t>供应商名称（加盖单位公章）：</w:t>
      </w:r>
      <w:r>
        <w:rPr>
          <w:rFonts w:hint="eastAsia" w:ascii="仿宋" w:hAnsi="仿宋" w:eastAsia="仿宋" w:cs="仿宋"/>
          <w:u w:val="single"/>
        </w:rPr>
        <w:t xml:space="preserve">           </w:t>
      </w:r>
    </w:p>
    <w:p w14:paraId="622FABCD">
      <w:pPr>
        <w:snapToGrid w:val="0"/>
        <w:spacing w:line="360" w:lineRule="auto"/>
        <w:rPr>
          <w:rFonts w:hint="eastAsia" w:ascii="仿宋" w:hAnsi="仿宋" w:eastAsia="仿宋" w:cs="仿宋"/>
        </w:rPr>
      </w:pPr>
      <w:r>
        <w:rPr>
          <w:rFonts w:hint="eastAsia" w:ascii="仿宋" w:hAnsi="仿宋" w:eastAsia="仿宋" w:cs="仿宋"/>
        </w:rPr>
        <w:t>法定代表人（或</w:t>
      </w:r>
      <w:r>
        <w:rPr>
          <w:rFonts w:hint="eastAsia" w:ascii="仿宋" w:hAnsi="仿宋" w:eastAsia="仿宋" w:cs="仿宋"/>
          <w:szCs w:val="21"/>
        </w:rPr>
        <w:t>非法人组织负责人）或</w:t>
      </w:r>
      <w:r>
        <w:rPr>
          <w:rFonts w:hint="eastAsia" w:ascii="仿宋" w:hAnsi="仿宋" w:eastAsia="仿宋" w:cs="仿宋"/>
        </w:rPr>
        <w:t>其授权委托人(签字或盖章)：</w:t>
      </w:r>
      <w:r>
        <w:rPr>
          <w:rFonts w:hint="eastAsia" w:ascii="仿宋" w:hAnsi="仿宋" w:eastAsia="仿宋" w:cs="仿宋"/>
          <w:u w:val="single"/>
        </w:rPr>
        <w:t xml:space="preserve">           </w:t>
      </w:r>
    </w:p>
    <w:p w14:paraId="6FE195E9">
      <w:pPr>
        <w:adjustRightInd w:val="0"/>
        <w:snapToGrid w:val="0"/>
        <w:spacing w:line="360" w:lineRule="auto"/>
        <w:ind w:right="105" w:rightChars="50"/>
        <w:jc w:val="left"/>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w:t>
      </w:r>
    </w:p>
    <w:p w14:paraId="11B607FF">
      <w:pPr>
        <w:adjustRightInd w:val="0"/>
        <w:snapToGrid w:val="0"/>
        <w:spacing w:line="360" w:lineRule="auto"/>
        <w:ind w:right="105" w:rightChars="50"/>
        <w:jc w:val="left"/>
        <w:rPr>
          <w:rFonts w:hint="eastAsia" w:ascii="仿宋" w:hAnsi="仿宋" w:eastAsia="仿宋" w:cs="仿宋"/>
          <w:u w:val="single"/>
        </w:rPr>
      </w:pPr>
    </w:p>
    <w:p w14:paraId="31B1FDFC">
      <w:pPr>
        <w:widowControl/>
        <w:spacing w:line="360" w:lineRule="auto"/>
        <w:jc w:val="left"/>
        <w:outlineLvl w:val="1"/>
        <w:rPr>
          <w:rFonts w:hint="eastAsia" w:ascii="仿宋" w:hAnsi="仿宋" w:eastAsia="仿宋" w:cs="仿宋"/>
          <w:b/>
          <w:bCs/>
          <w:sz w:val="28"/>
          <w:szCs w:val="28"/>
        </w:rPr>
      </w:pPr>
      <w:r>
        <w:rPr>
          <w:rFonts w:hint="eastAsia" w:ascii="仿宋" w:hAnsi="仿宋" w:eastAsia="仿宋" w:cs="仿宋"/>
          <w:szCs w:val="21"/>
          <w:u w:val="single"/>
        </w:rPr>
        <w:br w:type="page"/>
      </w:r>
      <w:r>
        <w:rPr>
          <w:rFonts w:hint="eastAsia" w:ascii="仿宋" w:hAnsi="仿宋" w:eastAsia="仿宋" w:cs="仿宋"/>
          <w:b/>
          <w:bCs/>
          <w:sz w:val="28"/>
          <w:szCs w:val="28"/>
        </w:rPr>
        <w:t>格式7</w:t>
      </w:r>
      <w:bookmarkEnd w:id="66"/>
      <w:bookmarkEnd w:id="67"/>
    </w:p>
    <w:p w14:paraId="11AA1F8D">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具备履行合同所必需的设备和专业技术能力声明函</w:t>
      </w:r>
    </w:p>
    <w:p w14:paraId="7152AB77">
      <w:pPr>
        <w:spacing w:before="319" w:beforeLines="100" w:after="319" w:afterLines="100" w:line="360" w:lineRule="auto"/>
        <w:ind w:right="630" w:rightChars="300"/>
        <w:jc w:val="center"/>
        <w:rPr>
          <w:rFonts w:hint="eastAsia" w:ascii="仿宋" w:hAnsi="仿宋" w:eastAsia="仿宋" w:cs="仿宋"/>
          <w:sz w:val="28"/>
          <w:szCs w:val="28"/>
        </w:rPr>
      </w:pPr>
      <w:r>
        <w:rPr>
          <w:rFonts w:hint="eastAsia" w:ascii="仿宋" w:hAnsi="仿宋" w:eastAsia="仿宋" w:cs="仿宋"/>
          <w:sz w:val="28"/>
          <w:szCs w:val="28"/>
        </w:rPr>
        <w:t>（格式自拟）</w:t>
      </w:r>
    </w:p>
    <w:p w14:paraId="507E14C1">
      <w:pPr>
        <w:spacing w:before="319" w:beforeLines="100" w:after="319" w:afterLines="100" w:line="360" w:lineRule="auto"/>
        <w:ind w:right="630" w:rightChars="300"/>
        <w:jc w:val="center"/>
        <w:rPr>
          <w:rFonts w:hint="eastAsia" w:ascii="仿宋" w:hAnsi="仿宋" w:eastAsia="仿宋" w:cs="仿宋"/>
          <w:b/>
          <w:sz w:val="28"/>
          <w:szCs w:val="28"/>
        </w:rPr>
      </w:pPr>
    </w:p>
    <w:p w14:paraId="318B938F">
      <w:pPr>
        <w:spacing w:before="319" w:beforeLines="100" w:after="319" w:afterLines="100" w:line="360" w:lineRule="auto"/>
        <w:ind w:right="630" w:rightChars="300"/>
        <w:jc w:val="center"/>
        <w:rPr>
          <w:rFonts w:hint="eastAsia" w:ascii="仿宋" w:hAnsi="仿宋" w:eastAsia="仿宋" w:cs="仿宋"/>
          <w:b/>
          <w:sz w:val="28"/>
          <w:szCs w:val="28"/>
        </w:rPr>
      </w:pPr>
    </w:p>
    <w:p w14:paraId="26E41DAF">
      <w:pPr>
        <w:spacing w:before="319" w:beforeLines="100" w:after="319" w:afterLines="100" w:line="360" w:lineRule="auto"/>
        <w:ind w:right="630" w:rightChars="300"/>
        <w:jc w:val="center"/>
        <w:rPr>
          <w:rFonts w:hint="eastAsia" w:ascii="仿宋" w:hAnsi="仿宋" w:eastAsia="仿宋" w:cs="仿宋"/>
          <w:b/>
          <w:sz w:val="28"/>
          <w:szCs w:val="28"/>
        </w:rPr>
      </w:pPr>
    </w:p>
    <w:p w14:paraId="6E997227">
      <w:pPr>
        <w:spacing w:before="319" w:beforeLines="100" w:after="319" w:afterLines="100" w:line="360" w:lineRule="auto"/>
        <w:ind w:right="630" w:rightChars="300"/>
        <w:jc w:val="center"/>
        <w:rPr>
          <w:rFonts w:hint="eastAsia" w:ascii="仿宋" w:hAnsi="仿宋" w:eastAsia="仿宋" w:cs="仿宋"/>
          <w:b/>
          <w:sz w:val="28"/>
          <w:szCs w:val="28"/>
        </w:rPr>
      </w:pPr>
    </w:p>
    <w:p w14:paraId="5A7781BE">
      <w:pPr>
        <w:spacing w:line="360" w:lineRule="auto"/>
        <w:rPr>
          <w:rFonts w:hint="eastAsia" w:ascii="仿宋" w:hAnsi="仿宋" w:eastAsia="仿宋" w:cs="仿宋"/>
        </w:rPr>
      </w:pPr>
      <w:r>
        <w:rPr>
          <w:rFonts w:hint="eastAsia" w:ascii="仿宋" w:hAnsi="仿宋" w:eastAsia="仿宋" w:cs="仿宋"/>
        </w:rPr>
        <w:t>供应商名称（加盖单位公章）：</w:t>
      </w:r>
      <w:r>
        <w:rPr>
          <w:rFonts w:hint="eastAsia" w:ascii="仿宋" w:hAnsi="仿宋" w:eastAsia="仿宋" w:cs="仿宋"/>
          <w:u w:val="single"/>
        </w:rPr>
        <w:t xml:space="preserve">           </w:t>
      </w:r>
    </w:p>
    <w:p w14:paraId="26DF9EE1">
      <w:pPr>
        <w:spacing w:line="360" w:lineRule="auto"/>
        <w:rPr>
          <w:rFonts w:hint="eastAsia" w:ascii="仿宋" w:hAnsi="仿宋" w:eastAsia="仿宋" w:cs="仿宋"/>
        </w:rPr>
      </w:pPr>
      <w:r>
        <w:rPr>
          <w:rFonts w:hint="eastAsia" w:ascii="仿宋" w:hAnsi="仿宋" w:eastAsia="仿宋" w:cs="仿宋"/>
        </w:rPr>
        <w:t>法定代表人（或</w:t>
      </w:r>
      <w:r>
        <w:rPr>
          <w:rFonts w:hint="eastAsia" w:ascii="仿宋" w:hAnsi="仿宋" w:eastAsia="仿宋" w:cs="仿宋"/>
          <w:szCs w:val="21"/>
        </w:rPr>
        <w:t>非法人组织负责人</w:t>
      </w:r>
      <w:r>
        <w:rPr>
          <w:rFonts w:hint="eastAsia" w:ascii="仿宋" w:hAnsi="仿宋" w:eastAsia="仿宋" w:cs="仿宋"/>
        </w:rPr>
        <w:t>）</w:t>
      </w:r>
      <w:r>
        <w:rPr>
          <w:rFonts w:hint="eastAsia" w:ascii="仿宋" w:hAnsi="仿宋" w:eastAsia="仿宋" w:cs="仿宋"/>
          <w:szCs w:val="21"/>
        </w:rPr>
        <w:t>或</w:t>
      </w:r>
      <w:r>
        <w:rPr>
          <w:rFonts w:hint="eastAsia" w:ascii="仿宋" w:hAnsi="仿宋" w:eastAsia="仿宋" w:cs="仿宋"/>
        </w:rPr>
        <w:t xml:space="preserve">其授权委托人(签字或盖章)： </w:t>
      </w:r>
      <w:r>
        <w:rPr>
          <w:rFonts w:hint="eastAsia" w:ascii="仿宋" w:hAnsi="仿宋" w:eastAsia="仿宋" w:cs="仿宋"/>
          <w:u w:val="single"/>
        </w:rPr>
        <w:t xml:space="preserve">         </w:t>
      </w:r>
    </w:p>
    <w:p w14:paraId="687E296D">
      <w:pPr>
        <w:spacing w:line="360" w:lineRule="auto"/>
        <w:rPr>
          <w:rFonts w:hint="eastAsia" w:ascii="仿宋" w:hAnsi="仿宋" w:eastAsia="仿宋" w:cs="仿宋"/>
        </w:rPr>
      </w:pPr>
      <w:r>
        <w:rPr>
          <w:rFonts w:hint="eastAsia" w:ascii="仿宋" w:hAnsi="仿宋" w:eastAsia="仿宋" w:cs="仿宋"/>
        </w:rPr>
        <w:t xml:space="preserve">日期： </w:t>
      </w:r>
      <w:r>
        <w:rPr>
          <w:rFonts w:hint="eastAsia" w:ascii="仿宋" w:hAnsi="仿宋" w:eastAsia="仿宋" w:cs="仿宋"/>
          <w:u w:val="single"/>
        </w:rPr>
        <w:t xml:space="preserve">             </w:t>
      </w:r>
    </w:p>
    <w:p w14:paraId="7B1D6A08">
      <w:pPr>
        <w:widowControl/>
        <w:spacing w:line="360" w:lineRule="auto"/>
        <w:jc w:val="left"/>
        <w:outlineLvl w:val="1"/>
        <w:rPr>
          <w:rFonts w:hint="eastAsia" w:ascii="仿宋" w:hAnsi="仿宋" w:eastAsia="仿宋" w:cs="仿宋"/>
          <w:b/>
          <w:bCs/>
          <w:sz w:val="28"/>
          <w:szCs w:val="28"/>
        </w:rPr>
      </w:pPr>
      <w:r>
        <w:rPr>
          <w:rFonts w:hint="eastAsia" w:ascii="仿宋" w:hAnsi="仿宋" w:eastAsia="仿宋" w:cs="仿宋"/>
          <w:b/>
          <w:sz w:val="28"/>
          <w:szCs w:val="28"/>
        </w:rPr>
        <w:br w:type="page"/>
      </w:r>
      <w:bookmarkStart w:id="68" w:name="_Toc4485632"/>
      <w:bookmarkStart w:id="69" w:name="_Toc533340155"/>
      <w:r>
        <w:rPr>
          <w:rFonts w:hint="eastAsia" w:ascii="仿宋" w:hAnsi="仿宋" w:eastAsia="仿宋" w:cs="仿宋"/>
          <w:b/>
          <w:bCs/>
          <w:sz w:val="28"/>
          <w:szCs w:val="28"/>
        </w:rPr>
        <w:t>格式8</w:t>
      </w:r>
      <w:bookmarkEnd w:id="68"/>
      <w:bookmarkEnd w:id="69"/>
    </w:p>
    <w:p w14:paraId="4FC90B05">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 参加政府采购活动前3年内在经营活动中没有重大违法记录的书面声明</w:t>
      </w:r>
    </w:p>
    <w:p w14:paraId="2AE510F3">
      <w:pPr>
        <w:spacing w:before="159" w:beforeLines="50" w:after="159" w:afterLines="50" w:line="360" w:lineRule="auto"/>
        <w:ind w:right="630" w:rightChars="300"/>
        <w:rPr>
          <w:rFonts w:hint="eastAsia" w:ascii="仿宋" w:hAnsi="仿宋" w:eastAsia="仿宋" w:cs="仿宋"/>
          <w:sz w:val="24"/>
        </w:rPr>
      </w:pPr>
    </w:p>
    <w:p w14:paraId="54AF0CBB">
      <w:pPr>
        <w:spacing w:line="360" w:lineRule="auto"/>
        <w:ind w:right="630" w:rightChars="300"/>
        <w:rPr>
          <w:rFonts w:hint="eastAsia" w:ascii="仿宋" w:hAnsi="仿宋" w:eastAsia="仿宋" w:cs="仿宋"/>
          <w:b/>
          <w:szCs w:val="21"/>
        </w:rPr>
      </w:pPr>
      <w:r>
        <w:rPr>
          <w:rFonts w:hint="eastAsia" w:ascii="仿宋" w:hAnsi="仿宋" w:eastAsia="仿宋" w:cs="仿宋"/>
          <w:b/>
          <w:szCs w:val="21"/>
          <w:u w:val="single"/>
        </w:rPr>
        <w:t xml:space="preserve">（采购人或采购代理机构名称） </w:t>
      </w:r>
      <w:r>
        <w:rPr>
          <w:rFonts w:hint="eastAsia" w:ascii="仿宋" w:hAnsi="仿宋" w:eastAsia="仿宋" w:cs="仿宋"/>
          <w:b/>
          <w:szCs w:val="21"/>
        </w:rPr>
        <w:t xml:space="preserve"> ：</w:t>
      </w:r>
    </w:p>
    <w:p w14:paraId="24EB5B98">
      <w:pPr>
        <w:spacing w:line="360" w:lineRule="auto"/>
        <w:ind w:right="-21" w:rightChars="-10" w:firstLine="493" w:firstLineChars="235"/>
        <w:rPr>
          <w:rFonts w:hint="eastAsia" w:ascii="仿宋" w:hAnsi="仿宋" w:eastAsia="仿宋" w:cs="仿宋"/>
          <w:szCs w:val="21"/>
        </w:rPr>
      </w:pPr>
      <w:r>
        <w:rPr>
          <w:rFonts w:hint="eastAsia" w:ascii="仿宋" w:hAnsi="仿宋" w:eastAsia="仿宋" w:cs="仿宋"/>
          <w:bCs/>
          <w:szCs w:val="21"/>
        </w:rPr>
        <w:t>在本项目提交响应文件截止时间前，</w:t>
      </w:r>
      <w:r>
        <w:rPr>
          <w:rFonts w:hint="eastAsia" w:ascii="仿宋" w:hAnsi="仿宋" w:eastAsia="仿宋" w:cs="仿宋"/>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438A8A52">
      <w:pPr>
        <w:tabs>
          <w:tab w:val="left" w:pos="10065"/>
        </w:tabs>
        <w:spacing w:line="360" w:lineRule="auto"/>
        <w:ind w:right="-21" w:rightChars="-10" w:firstLine="371" w:firstLineChars="177"/>
        <w:rPr>
          <w:rFonts w:hint="eastAsia" w:ascii="仿宋" w:hAnsi="仿宋" w:eastAsia="仿宋" w:cs="仿宋"/>
          <w:szCs w:val="21"/>
        </w:rPr>
      </w:pPr>
      <w:r>
        <w:rPr>
          <w:rFonts w:hint="eastAsia" w:ascii="仿宋" w:hAnsi="仿宋" w:eastAsia="仿宋" w:cs="仿宋"/>
          <w:szCs w:val="21"/>
        </w:rPr>
        <w:t>如发现我单位提供的声明函不实时，我单位将按照《政府采购法》有关提供虚假材料的规定，接受处罚。</w:t>
      </w:r>
    </w:p>
    <w:p w14:paraId="053B483C">
      <w:pPr>
        <w:spacing w:line="360" w:lineRule="auto"/>
        <w:ind w:right="1050" w:rightChars="500" w:firstLine="420" w:firstLineChars="200"/>
        <w:rPr>
          <w:rFonts w:hint="eastAsia" w:ascii="仿宋" w:hAnsi="仿宋" w:eastAsia="仿宋" w:cs="仿宋"/>
          <w:szCs w:val="21"/>
        </w:rPr>
      </w:pPr>
      <w:r>
        <w:rPr>
          <w:rFonts w:hint="eastAsia" w:ascii="仿宋" w:hAnsi="仿宋" w:eastAsia="仿宋" w:cs="仿宋"/>
          <w:szCs w:val="21"/>
        </w:rPr>
        <w:t>特此声明。</w:t>
      </w:r>
    </w:p>
    <w:p w14:paraId="2F1E0925">
      <w:pPr>
        <w:spacing w:line="360" w:lineRule="auto"/>
        <w:ind w:right="1050" w:rightChars="500" w:firstLine="420" w:firstLineChars="200"/>
        <w:rPr>
          <w:rFonts w:hint="eastAsia" w:ascii="仿宋" w:hAnsi="仿宋" w:eastAsia="仿宋" w:cs="仿宋"/>
          <w:szCs w:val="21"/>
        </w:rPr>
      </w:pPr>
    </w:p>
    <w:p w14:paraId="143B6ED9">
      <w:pPr>
        <w:spacing w:before="159" w:beforeLines="50" w:after="159" w:afterLines="50" w:line="360" w:lineRule="auto"/>
        <w:ind w:right="1050" w:rightChars="500" w:firstLine="420" w:firstLineChars="200"/>
        <w:rPr>
          <w:rFonts w:hint="eastAsia" w:ascii="仿宋" w:hAnsi="仿宋" w:eastAsia="仿宋" w:cs="仿宋"/>
          <w:szCs w:val="21"/>
        </w:rPr>
      </w:pPr>
    </w:p>
    <w:p w14:paraId="031AE2FB">
      <w:pPr>
        <w:spacing w:before="159" w:beforeLines="50" w:after="159" w:afterLines="50" w:line="360" w:lineRule="auto"/>
        <w:ind w:right="1050" w:rightChars="500" w:firstLine="420" w:firstLineChars="200"/>
        <w:rPr>
          <w:rFonts w:hint="eastAsia" w:ascii="仿宋" w:hAnsi="仿宋" w:eastAsia="仿宋" w:cs="仿宋"/>
          <w:szCs w:val="21"/>
        </w:rPr>
      </w:pPr>
    </w:p>
    <w:p w14:paraId="22D5479B">
      <w:pPr>
        <w:spacing w:line="360" w:lineRule="auto"/>
        <w:ind w:left="1050" w:leftChars="500" w:right="1050" w:rightChars="500" w:firstLine="420" w:firstLineChars="200"/>
        <w:rPr>
          <w:rFonts w:hint="eastAsia" w:ascii="仿宋" w:hAnsi="仿宋" w:eastAsia="仿宋" w:cs="仿宋"/>
          <w:szCs w:val="21"/>
        </w:rPr>
      </w:pPr>
    </w:p>
    <w:p w14:paraId="1A35BAB1">
      <w:pPr>
        <w:spacing w:line="360" w:lineRule="auto"/>
        <w:rPr>
          <w:rFonts w:hint="eastAsia" w:ascii="仿宋" w:hAnsi="仿宋" w:eastAsia="仿宋" w:cs="仿宋"/>
        </w:rPr>
      </w:pPr>
      <w:r>
        <w:rPr>
          <w:rFonts w:hint="eastAsia" w:ascii="仿宋" w:hAnsi="仿宋" w:eastAsia="仿宋" w:cs="仿宋"/>
        </w:rPr>
        <w:t>供应商名称（加盖单位公章）：</w:t>
      </w:r>
      <w:r>
        <w:rPr>
          <w:rFonts w:hint="eastAsia" w:ascii="仿宋" w:hAnsi="仿宋" w:eastAsia="仿宋" w:cs="仿宋"/>
          <w:u w:val="single"/>
        </w:rPr>
        <w:t xml:space="preserve">           </w:t>
      </w:r>
    </w:p>
    <w:p w14:paraId="0EC7A44C">
      <w:pPr>
        <w:spacing w:line="360" w:lineRule="auto"/>
        <w:rPr>
          <w:rFonts w:hint="eastAsia" w:ascii="仿宋" w:hAnsi="仿宋" w:eastAsia="仿宋" w:cs="仿宋"/>
        </w:rPr>
      </w:pPr>
      <w:r>
        <w:rPr>
          <w:rFonts w:hint="eastAsia" w:ascii="仿宋" w:hAnsi="仿宋" w:eastAsia="仿宋" w:cs="仿宋"/>
        </w:rPr>
        <w:t>法定代表人（或</w:t>
      </w:r>
      <w:r>
        <w:rPr>
          <w:rFonts w:hint="eastAsia" w:ascii="仿宋" w:hAnsi="仿宋" w:eastAsia="仿宋" w:cs="仿宋"/>
          <w:szCs w:val="21"/>
        </w:rPr>
        <w:t>非法人组织负责人</w:t>
      </w:r>
      <w:r>
        <w:rPr>
          <w:rFonts w:hint="eastAsia" w:ascii="仿宋" w:hAnsi="仿宋" w:eastAsia="仿宋" w:cs="仿宋"/>
        </w:rPr>
        <w:t>）</w:t>
      </w:r>
      <w:r>
        <w:rPr>
          <w:rFonts w:hint="eastAsia" w:ascii="仿宋" w:hAnsi="仿宋" w:eastAsia="仿宋" w:cs="仿宋"/>
          <w:szCs w:val="21"/>
        </w:rPr>
        <w:t>或</w:t>
      </w:r>
      <w:r>
        <w:rPr>
          <w:rFonts w:hint="eastAsia" w:ascii="仿宋" w:hAnsi="仿宋" w:eastAsia="仿宋" w:cs="仿宋"/>
        </w:rPr>
        <w:t xml:space="preserve">其授权委托人(签字或盖章)： </w:t>
      </w:r>
      <w:r>
        <w:rPr>
          <w:rFonts w:hint="eastAsia" w:ascii="仿宋" w:hAnsi="仿宋" w:eastAsia="仿宋" w:cs="仿宋"/>
          <w:u w:val="single"/>
        </w:rPr>
        <w:t xml:space="preserve">         </w:t>
      </w:r>
    </w:p>
    <w:p w14:paraId="4821C409">
      <w:pPr>
        <w:spacing w:line="360" w:lineRule="auto"/>
        <w:rPr>
          <w:rFonts w:hint="eastAsia" w:ascii="仿宋" w:hAnsi="仿宋" w:eastAsia="仿宋" w:cs="仿宋"/>
        </w:rPr>
      </w:pPr>
      <w:r>
        <w:rPr>
          <w:rFonts w:hint="eastAsia" w:ascii="仿宋" w:hAnsi="仿宋" w:eastAsia="仿宋" w:cs="仿宋"/>
        </w:rPr>
        <w:t xml:space="preserve">日期： </w:t>
      </w:r>
      <w:r>
        <w:rPr>
          <w:rFonts w:hint="eastAsia" w:ascii="仿宋" w:hAnsi="仿宋" w:eastAsia="仿宋" w:cs="仿宋"/>
          <w:u w:val="single"/>
        </w:rPr>
        <w:t xml:space="preserve">             </w:t>
      </w:r>
    </w:p>
    <w:p w14:paraId="149E5314">
      <w:pPr>
        <w:pStyle w:val="3"/>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Cs w:val="21"/>
        </w:rPr>
        <w:br w:type="page"/>
      </w:r>
      <w:bookmarkStart w:id="70" w:name="_Toc533340156"/>
      <w:bookmarkStart w:id="71" w:name="_Toc4485633"/>
      <w:r>
        <w:rPr>
          <w:rFonts w:hint="eastAsia" w:ascii="仿宋" w:hAnsi="仿宋" w:eastAsia="仿宋" w:cs="仿宋"/>
          <w:sz w:val="28"/>
          <w:szCs w:val="28"/>
        </w:rPr>
        <w:t>格式</w:t>
      </w:r>
      <w:bookmarkEnd w:id="70"/>
      <w:bookmarkEnd w:id="71"/>
      <w:r>
        <w:rPr>
          <w:rFonts w:hint="eastAsia" w:ascii="仿宋" w:hAnsi="仿宋" w:eastAsia="仿宋" w:cs="仿宋"/>
          <w:sz w:val="28"/>
          <w:szCs w:val="28"/>
          <w:lang w:val="en-US" w:eastAsia="zh-CN"/>
        </w:rPr>
        <w:t>9</w:t>
      </w:r>
    </w:p>
    <w:p w14:paraId="0C0482DF">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响应函</w:t>
      </w:r>
    </w:p>
    <w:p w14:paraId="2920D787">
      <w:pPr>
        <w:adjustRightInd w:val="0"/>
        <w:snapToGrid w:val="0"/>
        <w:spacing w:line="360" w:lineRule="auto"/>
        <w:ind w:right="630" w:rightChars="300"/>
        <w:rPr>
          <w:rFonts w:hint="eastAsia" w:ascii="仿宋" w:hAnsi="仿宋" w:eastAsia="仿宋" w:cs="仿宋"/>
          <w:szCs w:val="21"/>
          <w:u w:val="single"/>
        </w:rPr>
      </w:pPr>
      <w:r>
        <w:rPr>
          <w:rFonts w:hint="eastAsia" w:ascii="仿宋" w:hAnsi="仿宋" w:eastAsia="仿宋" w:cs="仿宋"/>
          <w:szCs w:val="21"/>
          <w:u w:val="single"/>
        </w:rPr>
        <w:t>（采购人或采购代理机构）：</w:t>
      </w:r>
    </w:p>
    <w:p w14:paraId="7FF0B401">
      <w:pPr>
        <w:adjustRightInd w:val="0"/>
        <w:snapToGrid w:val="0"/>
        <w:spacing w:line="360" w:lineRule="auto"/>
        <w:ind w:right="-21" w:rightChars="-10"/>
        <w:rPr>
          <w:rFonts w:hint="eastAsia" w:ascii="仿宋" w:hAnsi="仿宋" w:eastAsia="仿宋" w:cs="仿宋"/>
          <w:szCs w:val="21"/>
        </w:rPr>
      </w:pPr>
      <w:r>
        <w:rPr>
          <w:rFonts w:hint="eastAsia" w:ascii="仿宋" w:hAnsi="仿宋" w:eastAsia="仿宋" w:cs="仿宋"/>
          <w:szCs w:val="21"/>
        </w:rPr>
        <w:t xml:space="preserve">    根据贵方</w:t>
      </w:r>
      <w:r>
        <w:rPr>
          <w:rFonts w:hint="eastAsia" w:ascii="仿宋" w:hAnsi="仿宋" w:eastAsia="仿宋" w:cs="仿宋"/>
          <w:szCs w:val="21"/>
          <w:u w:val="single"/>
        </w:rPr>
        <w:t xml:space="preserve">   (项目名称  )</w:t>
      </w:r>
      <w:r>
        <w:rPr>
          <w:rFonts w:hint="eastAsia" w:ascii="仿宋" w:hAnsi="仿宋" w:eastAsia="仿宋" w:cs="仿宋"/>
          <w:szCs w:val="21"/>
        </w:rPr>
        <w:t>项目的</w:t>
      </w:r>
      <w:r>
        <w:rPr>
          <w:rFonts w:hint="eastAsia" w:ascii="仿宋" w:hAnsi="仿宋" w:eastAsia="仿宋" w:cs="仿宋"/>
        </w:rPr>
        <w:t>采购公告</w:t>
      </w:r>
      <w:r>
        <w:rPr>
          <w:rFonts w:hint="eastAsia" w:ascii="仿宋" w:hAnsi="仿宋" w:eastAsia="仿宋" w:cs="仿宋"/>
          <w:u w:val="single"/>
        </w:rPr>
        <w:t xml:space="preserve">  </w:t>
      </w:r>
      <w:r>
        <w:rPr>
          <w:rFonts w:hint="eastAsia" w:ascii="仿宋" w:hAnsi="仿宋" w:eastAsia="仿宋" w:cs="仿宋"/>
          <w:szCs w:val="21"/>
          <w:u w:val="single"/>
        </w:rPr>
        <w:t>(项目编号  )</w:t>
      </w:r>
      <w:r>
        <w:rPr>
          <w:rFonts w:hint="eastAsia" w:ascii="仿宋" w:hAnsi="仿宋" w:eastAsia="仿宋" w:cs="仿宋"/>
          <w:szCs w:val="21"/>
        </w:rPr>
        <w:t>,签字代表</w:t>
      </w:r>
      <w:r>
        <w:rPr>
          <w:rFonts w:hint="eastAsia" w:ascii="仿宋" w:hAnsi="仿宋" w:eastAsia="仿宋" w:cs="仿宋"/>
          <w:szCs w:val="21"/>
          <w:u w:val="single"/>
        </w:rPr>
        <w:t xml:space="preserve">  (姓名、职务)</w:t>
      </w:r>
      <w:r>
        <w:rPr>
          <w:rFonts w:hint="eastAsia" w:ascii="仿宋" w:hAnsi="仿宋" w:eastAsia="仿宋" w:cs="仿宋"/>
          <w:szCs w:val="21"/>
        </w:rPr>
        <w:t>经正式授权并代表供应商</w:t>
      </w:r>
      <w:r>
        <w:rPr>
          <w:rFonts w:hint="eastAsia" w:ascii="仿宋" w:hAnsi="仿宋" w:eastAsia="仿宋" w:cs="仿宋"/>
          <w:szCs w:val="21"/>
          <w:u w:val="single"/>
        </w:rPr>
        <w:t>（名称、地址）</w:t>
      </w:r>
      <w:r>
        <w:rPr>
          <w:rFonts w:hint="eastAsia" w:ascii="仿宋" w:hAnsi="仿宋" w:eastAsia="仿宋" w:cs="仿宋"/>
          <w:szCs w:val="21"/>
        </w:rPr>
        <w:t>提交下述文件正本</w:t>
      </w:r>
      <w:r>
        <w:rPr>
          <w:rFonts w:hint="eastAsia" w:ascii="仿宋" w:hAnsi="仿宋" w:eastAsia="仿宋" w:cs="仿宋"/>
          <w:szCs w:val="21"/>
          <w:u w:val="single"/>
        </w:rPr>
        <w:t xml:space="preserve">   </w:t>
      </w:r>
      <w:r>
        <w:rPr>
          <w:rFonts w:hint="eastAsia" w:ascii="仿宋" w:hAnsi="仿宋" w:eastAsia="仿宋" w:cs="仿宋"/>
          <w:szCs w:val="21"/>
        </w:rPr>
        <w:t>份、副本</w:t>
      </w:r>
      <w:r>
        <w:rPr>
          <w:rFonts w:hint="eastAsia" w:ascii="仿宋" w:hAnsi="仿宋" w:eastAsia="仿宋" w:cs="仿宋"/>
          <w:szCs w:val="21"/>
          <w:u w:val="single"/>
        </w:rPr>
        <w:t xml:space="preserve">  </w:t>
      </w:r>
      <w:r>
        <w:rPr>
          <w:rFonts w:hint="eastAsia" w:ascii="仿宋" w:hAnsi="仿宋" w:eastAsia="仿宋" w:cs="仿宋"/>
          <w:szCs w:val="21"/>
        </w:rPr>
        <w:t>份及电子文档</w:t>
      </w:r>
      <w:r>
        <w:rPr>
          <w:rFonts w:hint="eastAsia" w:ascii="仿宋" w:hAnsi="仿宋" w:eastAsia="仿宋" w:cs="仿宋"/>
          <w:szCs w:val="21"/>
          <w:u w:val="single"/>
        </w:rPr>
        <w:t xml:space="preserve">  </w:t>
      </w:r>
      <w:r>
        <w:rPr>
          <w:rFonts w:hint="eastAsia" w:ascii="仿宋" w:hAnsi="仿宋" w:eastAsia="仿宋" w:cs="仿宋"/>
          <w:szCs w:val="21"/>
        </w:rPr>
        <w:t>份，并以</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形式出具的金额为</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人民币元的磋商保证金。</w:t>
      </w:r>
    </w:p>
    <w:p w14:paraId="5DC39AE8">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据此，签字代表宣布同意如下：</w:t>
      </w:r>
    </w:p>
    <w:p w14:paraId="2D3CB10A">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（1）本项目响应总价详见报价一览表。</w:t>
      </w:r>
    </w:p>
    <w:p w14:paraId="7D79FA27">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（2）本响应有效期为自递交响应文件截止之日起</w:t>
      </w:r>
      <w:r>
        <w:rPr>
          <w:rFonts w:hint="eastAsia" w:ascii="仿宋" w:hAnsi="仿宋" w:eastAsia="仿宋" w:cs="仿宋"/>
          <w:szCs w:val="21"/>
          <w:u w:val="single"/>
        </w:rPr>
        <w:t>90</w:t>
      </w:r>
      <w:r>
        <w:rPr>
          <w:rFonts w:hint="eastAsia" w:ascii="仿宋" w:hAnsi="仿宋" w:eastAsia="仿宋" w:cs="仿宋"/>
          <w:szCs w:val="21"/>
        </w:rPr>
        <w:t>日历日。</w:t>
      </w:r>
    </w:p>
    <w:p w14:paraId="6C59A122">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（3）已详细审查全部采购文件，包括所有补充通知（如果有的话）。</w:t>
      </w:r>
    </w:p>
    <w:p w14:paraId="4B935480">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（4）在规定的磋商时间后，遵守采购文件中有关保证金的规定。</w:t>
      </w:r>
    </w:p>
    <w:p w14:paraId="0399DE4B">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（5）我方不是为本项目提供整体设计、规范编制或者项目管理、监理、检测等服务的供应商，我方不是采购代理机构的附属机构。</w:t>
      </w:r>
    </w:p>
    <w:p w14:paraId="55D40C94">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（6）在领取成交通知书的同时按采购文件规定的形式，向采购代理机构一次性支付采购代理服务费（适用于成交供应商支付采购代理服务费情形）。</w:t>
      </w:r>
    </w:p>
    <w:p w14:paraId="6A87369B">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（7）按照贵方要求，提供与其响应有关的一切数据或资料，完全理解贵方不一定接受最低价的响应。</w:t>
      </w:r>
    </w:p>
    <w:p w14:paraId="451BEE11">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（8）按照采购文件的规定履行合同责任和义务。</w:t>
      </w:r>
    </w:p>
    <w:p w14:paraId="160F8074">
      <w:pPr>
        <w:adjustRightInd w:val="0"/>
        <w:snapToGrid w:val="0"/>
        <w:spacing w:line="360" w:lineRule="auto"/>
        <w:ind w:right="-21" w:rightChars="-10" w:firstLine="420" w:firstLineChars="200"/>
        <w:rPr>
          <w:rFonts w:hint="eastAsia" w:ascii="仿宋" w:hAnsi="仿宋" w:eastAsia="仿宋" w:cs="仿宋"/>
          <w:szCs w:val="21"/>
        </w:rPr>
      </w:pPr>
      <w:r>
        <w:rPr>
          <w:rFonts w:hint="eastAsia" w:ascii="仿宋" w:hAnsi="仿宋" w:eastAsia="仿宋" w:cs="仿宋"/>
          <w:szCs w:val="21"/>
        </w:rPr>
        <w:t>（9）我方承诺响应文件中的证明材料真实、合法、有效。</w:t>
      </w:r>
    </w:p>
    <w:p w14:paraId="45417B79">
      <w:pPr>
        <w:tabs>
          <w:tab w:val="left" w:pos="10467"/>
        </w:tabs>
        <w:adjustRightInd w:val="0"/>
        <w:snapToGrid w:val="0"/>
        <w:spacing w:line="360" w:lineRule="auto"/>
        <w:ind w:right="1050" w:rightChars="500"/>
        <w:rPr>
          <w:rFonts w:hint="eastAsia" w:ascii="仿宋" w:hAnsi="仿宋" w:eastAsia="仿宋" w:cs="仿宋"/>
          <w:szCs w:val="21"/>
        </w:rPr>
      </w:pPr>
    </w:p>
    <w:p w14:paraId="6D9853F3">
      <w:pPr>
        <w:tabs>
          <w:tab w:val="left" w:pos="10467"/>
        </w:tabs>
        <w:adjustRightInd w:val="0"/>
        <w:snapToGrid w:val="0"/>
        <w:spacing w:line="360" w:lineRule="auto"/>
        <w:ind w:right="1050" w:rightChars="500"/>
        <w:rPr>
          <w:rFonts w:hint="eastAsia" w:ascii="仿宋" w:hAnsi="仿宋" w:eastAsia="仿宋" w:cs="仿宋"/>
          <w:szCs w:val="21"/>
        </w:rPr>
      </w:pPr>
    </w:p>
    <w:p w14:paraId="53E10B1F">
      <w:pPr>
        <w:tabs>
          <w:tab w:val="left" w:pos="10467"/>
        </w:tabs>
        <w:adjustRightInd w:val="0"/>
        <w:snapToGrid w:val="0"/>
        <w:spacing w:line="360" w:lineRule="auto"/>
        <w:ind w:right="1050" w:rightChars="500"/>
        <w:rPr>
          <w:rFonts w:hint="eastAsia" w:ascii="仿宋" w:hAnsi="仿宋" w:eastAsia="仿宋" w:cs="仿宋"/>
          <w:szCs w:val="21"/>
        </w:rPr>
      </w:pPr>
    </w:p>
    <w:p w14:paraId="5DF10C7C">
      <w:pPr>
        <w:tabs>
          <w:tab w:val="left" w:pos="10467"/>
        </w:tabs>
        <w:adjustRightInd w:val="0"/>
        <w:snapToGrid w:val="0"/>
        <w:spacing w:line="360" w:lineRule="auto"/>
        <w:ind w:right="1050" w:rightChars="500"/>
        <w:rPr>
          <w:rFonts w:hint="eastAsia" w:ascii="仿宋" w:hAnsi="仿宋" w:eastAsia="仿宋" w:cs="仿宋"/>
          <w:szCs w:val="21"/>
        </w:rPr>
      </w:pPr>
      <w:r>
        <w:rPr>
          <w:rFonts w:hint="eastAsia" w:ascii="仿宋" w:hAnsi="仿宋" w:eastAsia="仿宋" w:cs="仿宋"/>
          <w:szCs w:val="21"/>
        </w:rPr>
        <w:t>与本项目有关的一切往来通讯请寄</w:t>
      </w:r>
    </w:p>
    <w:p w14:paraId="54065545">
      <w:pPr>
        <w:tabs>
          <w:tab w:val="left" w:pos="10467"/>
        </w:tabs>
        <w:adjustRightInd w:val="0"/>
        <w:snapToGrid w:val="0"/>
        <w:spacing w:line="360" w:lineRule="auto"/>
        <w:ind w:right="-21" w:rightChars="-10"/>
        <w:rPr>
          <w:rFonts w:hint="eastAsia"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single"/>
        </w:rPr>
        <w:t xml:space="preserve">                       </w:t>
      </w:r>
      <w:r>
        <w:rPr>
          <w:rFonts w:hint="eastAsia" w:ascii="仿宋" w:hAnsi="仿宋" w:eastAsia="仿宋" w:cs="仿宋"/>
          <w:szCs w:val="21"/>
        </w:rPr>
        <w:t xml:space="preserve">     传    真：</w:t>
      </w:r>
      <w:r>
        <w:rPr>
          <w:rFonts w:hint="eastAsia" w:ascii="仿宋" w:hAnsi="仿宋" w:eastAsia="仿宋" w:cs="仿宋"/>
          <w:szCs w:val="21"/>
          <w:u w:val="single"/>
        </w:rPr>
        <w:t xml:space="preserve">                     </w:t>
      </w:r>
    </w:p>
    <w:p w14:paraId="6E11A7D2">
      <w:pPr>
        <w:tabs>
          <w:tab w:val="left" w:pos="10467"/>
        </w:tabs>
        <w:adjustRightInd w:val="0"/>
        <w:snapToGrid w:val="0"/>
        <w:spacing w:line="360" w:lineRule="auto"/>
        <w:ind w:right="-21" w:rightChars="-10"/>
        <w:rPr>
          <w:rFonts w:hint="eastAsia" w:ascii="仿宋" w:hAnsi="仿宋" w:eastAsia="仿宋" w:cs="仿宋"/>
          <w:szCs w:val="21"/>
        </w:rPr>
      </w:pPr>
      <w:r>
        <w:rPr>
          <w:rFonts w:hint="eastAsia" w:ascii="仿宋" w:hAnsi="仿宋" w:eastAsia="仿宋" w:cs="仿宋"/>
          <w:szCs w:val="21"/>
        </w:rPr>
        <w:t>电    话：</w:t>
      </w:r>
      <w:r>
        <w:rPr>
          <w:rFonts w:hint="eastAsia" w:ascii="仿宋" w:hAnsi="仿宋" w:eastAsia="仿宋" w:cs="仿宋"/>
          <w:szCs w:val="21"/>
          <w:u w:val="single"/>
        </w:rPr>
        <w:t xml:space="preserve">                       </w:t>
      </w:r>
      <w:r>
        <w:rPr>
          <w:rFonts w:hint="eastAsia" w:ascii="仿宋" w:hAnsi="仿宋" w:eastAsia="仿宋" w:cs="仿宋"/>
          <w:szCs w:val="21"/>
        </w:rPr>
        <w:t xml:space="preserve">     电子邮件：</w:t>
      </w:r>
      <w:r>
        <w:rPr>
          <w:rFonts w:hint="eastAsia" w:ascii="仿宋" w:hAnsi="仿宋" w:eastAsia="仿宋" w:cs="仿宋"/>
          <w:szCs w:val="21"/>
          <w:u w:val="single"/>
        </w:rPr>
        <w:t xml:space="preserve">                     </w:t>
      </w:r>
    </w:p>
    <w:p w14:paraId="2AA42926">
      <w:pPr>
        <w:tabs>
          <w:tab w:val="left" w:pos="10467"/>
        </w:tabs>
        <w:adjustRightInd w:val="0"/>
        <w:snapToGrid w:val="0"/>
        <w:spacing w:line="360" w:lineRule="auto"/>
        <w:ind w:right="260" w:rightChars="124"/>
        <w:rPr>
          <w:rFonts w:hint="eastAsia" w:ascii="仿宋" w:hAnsi="仿宋" w:eastAsia="仿宋" w:cs="仿宋"/>
          <w:szCs w:val="21"/>
        </w:rPr>
      </w:pPr>
      <w:r>
        <w:rPr>
          <w:rFonts w:hint="eastAsia" w:ascii="仿宋" w:hAnsi="仿宋" w:eastAsia="仿宋" w:cs="仿宋"/>
          <w:szCs w:val="21"/>
        </w:rPr>
        <w:t>法定代表人（非法人组织负责人）或其授权委托人</w:t>
      </w:r>
      <w:r>
        <w:rPr>
          <w:rFonts w:hint="eastAsia" w:ascii="仿宋" w:hAnsi="仿宋" w:eastAsia="仿宋" w:cs="仿宋"/>
        </w:rPr>
        <w:t>(签字或盖章)</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40D0342C">
      <w:pPr>
        <w:tabs>
          <w:tab w:val="left" w:pos="10467"/>
        </w:tabs>
        <w:adjustRightInd w:val="0"/>
        <w:snapToGrid w:val="0"/>
        <w:spacing w:line="360" w:lineRule="auto"/>
        <w:ind w:right="260" w:rightChars="124"/>
        <w:rPr>
          <w:rFonts w:hint="eastAsia" w:ascii="仿宋" w:hAnsi="仿宋" w:eastAsia="仿宋" w:cs="仿宋"/>
          <w:szCs w:val="21"/>
        </w:rPr>
      </w:pPr>
      <w:r>
        <w:rPr>
          <w:rFonts w:hint="eastAsia" w:ascii="仿宋" w:hAnsi="仿宋" w:eastAsia="仿宋" w:cs="仿宋"/>
          <w:szCs w:val="21"/>
        </w:rPr>
        <w:t>供应商名称（加盖单位公章）：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4E2E72B">
      <w:pPr>
        <w:tabs>
          <w:tab w:val="left" w:pos="10467"/>
        </w:tabs>
        <w:adjustRightInd w:val="0"/>
        <w:snapToGrid w:val="0"/>
        <w:spacing w:line="360" w:lineRule="auto"/>
        <w:ind w:right="260" w:rightChars="124"/>
        <w:rPr>
          <w:rFonts w:hint="eastAsia" w:ascii="仿宋" w:hAnsi="仿宋" w:eastAsia="仿宋" w:cs="仿宋"/>
          <w:szCs w:val="21"/>
        </w:rPr>
      </w:pPr>
      <w:r>
        <w:rPr>
          <w:rFonts w:hint="eastAsia" w:ascii="仿宋" w:hAnsi="仿宋" w:eastAsia="仿宋" w:cs="仿宋"/>
          <w:szCs w:val="21"/>
        </w:rPr>
        <w:t>供应商开户银行（全称）：</w:t>
      </w:r>
      <w:r>
        <w:rPr>
          <w:rFonts w:hint="eastAsia" w:ascii="仿宋" w:hAnsi="仿宋" w:eastAsia="仿宋" w:cs="仿宋"/>
          <w:szCs w:val="21"/>
          <w:u w:val="single"/>
        </w:rPr>
        <w:t xml:space="preserve">         </w:t>
      </w:r>
    </w:p>
    <w:p w14:paraId="3F35566B">
      <w:pPr>
        <w:tabs>
          <w:tab w:val="left" w:pos="10467"/>
        </w:tabs>
        <w:adjustRightInd w:val="0"/>
        <w:snapToGrid w:val="0"/>
        <w:spacing w:line="360" w:lineRule="auto"/>
        <w:ind w:right="260" w:rightChars="124"/>
        <w:rPr>
          <w:rFonts w:hint="eastAsia" w:ascii="仿宋" w:hAnsi="仿宋" w:eastAsia="仿宋" w:cs="仿宋"/>
          <w:szCs w:val="21"/>
        </w:rPr>
      </w:pPr>
      <w:r>
        <w:rPr>
          <w:rFonts w:hint="eastAsia" w:ascii="仿宋" w:hAnsi="仿宋" w:eastAsia="仿宋" w:cs="仿宋"/>
          <w:szCs w:val="21"/>
        </w:rPr>
        <w:t>供应商银行帐号：</w:t>
      </w:r>
      <w:r>
        <w:rPr>
          <w:rFonts w:hint="eastAsia" w:ascii="仿宋" w:hAnsi="仿宋" w:eastAsia="仿宋" w:cs="仿宋"/>
          <w:szCs w:val="21"/>
          <w:u w:val="single"/>
        </w:rPr>
        <w:t xml:space="preserve">                 </w:t>
      </w:r>
    </w:p>
    <w:p w14:paraId="23440051">
      <w:pPr>
        <w:adjustRightInd w:val="0"/>
        <w:snapToGrid w:val="0"/>
        <w:spacing w:line="360" w:lineRule="auto"/>
        <w:ind w:right="1050" w:rightChars="500"/>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p>
    <w:p w14:paraId="2BE12A19">
      <w:pPr>
        <w:tabs>
          <w:tab w:val="left" w:pos="10467"/>
        </w:tabs>
        <w:adjustRightInd w:val="0"/>
        <w:snapToGrid w:val="0"/>
        <w:spacing w:line="360" w:lineRule="auto"/>
        <w:ind w:right="1050" w:rightChars="500"/>
        <w:rPr>
          <w:rFonts w:hint="eastAsia" w:ascii="仿宋" w:hAnsi="仿宋" w:eastAsia="仿宋" w:cs="仿宋"/>
          <w:szCs w:val="21"/>
        </w:rPr>
      </w:pPr>
    </w:p>
    <w:p w14:paraId="37E62E0E">
      <w:pPr>
        <w:pStyle w:val="3"/>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Cs w:val="21"/>
        </w:rPr>
        <w:br w:type="page"/>
      </w:r>
      <w:bookmarkStart w:id="72" w:name="_Toc4485634"/>
      <w:bookmarkStart w:id="73" w:name="_Toc533340158"/>
      <w:r>
        <w:rPr>
          <w:rFonts w:hint="eastAsia" w:ascii="仿宋" w:hAnsi="仿宋" w:eastAsia="仿宋" w:cs="仿宋"/>
          <w:sz w:val="28"/>
          <w:szCs w:val="28"/>
        </w:rPr>
        <w:t>格式1</w:t>
      </w:r>
      <w:bookmarkEnd w:id="72"/>
      <w:bookmarkEnd w:id="73"/>
      <w:r>
        <w:rPr>
          <w:rFonts w:hint="eastAsia" w:ascii="仿宋" w:hAnsi="仿宋" w:eastAsia="仿宋" w:cs="仿宋"/>
          <w:sz w:val="28"/>
          <w:szCs w:val="28"/>
          <w:lang w:val="en-US" w:eastAsia="zh-CN"/>
        </w:rPr>
        <w:t>0</w:t>
      </w:r>
    </w:p>
    <w:p w14:paraId="61095249">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报价一览表</w:t>
      </w:r>
    </w:p>
    <w:p w14:paraId="72F4CC55">
      <w:pPr>
        <w:adjustRightInd w:val="0"/>
        <w:snapToGrid w:val="0"/>
        <w:spacing w:line="360" w:lineRule="auto"/>
        <w:ind w:right="105" w:rightChars="50"/>
        <w:jc w:val="left"/>
        <w:rPr>
          <w:rFonts w:hint="eastAsia" w:ascii="仿宋" w:hAnsi="仿宋" w:eastAsia="仿宋" w:cs="仿宋"/>
          <w:b/>
          <w:bCs/>
          <w:szCs w:val="21"/>
          <w:lang w:val="en-US" w:eastAsia="zh-CN"/>
        </w:rPr>
      </w:pPr>
      <w:r>
        <w:rPr>
          <w:rFonts w:hint="eastAsia" w:ascii="仿宋" w:hAnsi="仿宋" w:eastAsia="仿宋" w:cs="仿宋"/>
          <w:b/>
          <w:bCs/>
          <w:szCs w:val="21"/>
        </w:rPr>
        <w:t>包号：</w:t>
      </w:r>
      <w:r>
        <w:rPr>
          <w:rFonts w:hint="eastAsia" w:ascii="仿宋" w:hAnsi="仿宋" w:eastAsia="仿宋" w:cs="仿宋"/>
          <w:b/>
          <w:bCs/>
          <w:szCs w:val="21"/>
          <w:lang w:val="en-US" w:eastAsia="zh-CN"/>
        </w:rPr>
        <w:t xml:space="preserve">001   </w:t>
      </w:r>
      <w:r>
        <w:rPr>
          <w:rFonts w:hint="eastAsia" w:ascii="仿宋" w:hAnsi="仿宋" w:eastAsia="仿宋" w:cs="仿宋"/>
          <w:b/>
          <w:bCs/>
          <w:szCs w:val="21"/>
        </w:rPr>
        <w:t xml:space="preserve">                             </w:t>
      </w:r>
      <w:r>
        <w:rPr>
          <w:rFonts w:hint="eastAsia" w:ascii="仿宋" w:hAnsi="仿宋" w:eastAsia="仿宋" w:cs="仿宋"/>
          <w:b/>
          <w:bCs/>
          <w:szCs w:val="21"/>
          <w:lang w:val="en-US" w:eastAsia="zh-CN"/>
        </w:rPr>
        <w:t xml:space="preserve"> </w:t>
      </w:r>
      <w:r>
        <w:rPr>
          <w:rFonts w:hint="eastAsia" w:ascii="仿宋" w:hAnsi="仿宋" w:eastAsia="仿宋" w:cs="仿宋"/>
          <w:b/>
          <w:bCs/>
          <w:szCs w:val="21"/>
        </w:rPr>
        <w:t xml:space="preserve">                       报价单位：</w:t>
      </w:r>
      <w:r>
        <w:rPr>
          <w:rFonts w:hint="eastAsia" w:ascii="仿宋" w:hAnsi="仿宋" w:eastAsia="仿宋" w:cs="仿宋"/>
          <w:b/>
          <w:bCs/>
          <w:szCs w:val="21"/>
          <w:lang w:val="en-US" w:eastAsia="zh-CN"/>
        </w:rPr>
        <w:t>元</w:t>
      </w:r>
    </w:p>
    <w:tbl>
      <w:tblPr>
        <w:tblStyle w:val="2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14:paraId="0CCE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85" w:type="dxa"/>
            <w:noWrap w:val="0"/>
            <w:vAlign w:val="center"/>
          </w:tcPr>
          <w:p w14:paraId="2B283B90">
            <w:pPr>
              <w:adjustRightInd w:val="0"/>
              <w:snapToGrid w:val="0"/>
              <w:spacing w:line="240" w:lineRule="auto"/>
              <w:ind w:left="-82" w:leftChars="-39" w:right="-46" w:rightChars="-22"/>
              <w:jc w:val="center"/>
              <w:rPr>
                <w:rFonts w:hint="eastAsia" w:ascii="仿宋" w:hAnsi="仿宋" w:eastAsia="仿宋" w:cs="仿宋"/>
                <w:szCs w:val="21"/>
              </w:rPr>
            </w:pPr>
            <w:r>
              <w:rPr>
                <w:rFonts w:hint="eastAsia" w:ascii="仿宋" w:hAnsi="仿宋" w:eastAsia="仿宋" w:cs="仿宋"/>
                <w:szCs w:val="21"/>
                <w:lang w:val="en-US" w:eastAsia="zh-CN"/>
              </w:rPr>
              <w:t>项目</w:t>
            </w:r>
            <w:r>
              <w:rPr>
                <w:rFonts w:hint="eastAsia" w:ascii="仿宋" w:hAnsi="仿宋" w:eastAsia="仿宋" w:cs="仿宋"/>
                <w:szCs w:val="21"/>
              </w:rPr>
              <w:t>名称</w:t>
            </w:r>
          </w:p>
        </w:tc>
        <w:tc>
          <w:tcPr>
            <w:tcW w:w="1718" w:type="dxa"/>
            <w:noWrap w:val="0"/>
            <w:vAlign w:val="center"/>
          </w:tcPr>
          <w:p w14:paraId="303FB028">
            <w:pPr>
              <w:adjustRightInd w:val="0"/>
              <w:snapToGrid w:val="0"/>
              <w:spacing w:line="240" w:lineRule="auto"/>
              <w:ind w:left="-82" w:leftChars="-39" w:right="-46" w:rightChars="-22"/>
              <w:jc w:val="center"/>
              <w:rPr>
                <w:rFonts w:hint="eastAsia" w:ascii="仿宋" w:hAnsi="仿宋" w:eastAsia="仿宋" w:cs="仿宋"/>
                <w:szCs w:val="21"/>
              </w:rPr>
            </w:pPr>
            <w:r>
              <w:rPr>
                <w:rFonts w:hint="eastAsia" w:ascii="仿宋" w:hAnsi="仿宋" w:eastAsia="仿宋" w:cs="仿宋"/>
                <w:szCs w:val="21"/>
              </w:rPr>
              <w:t>响应总价</w:t>
            </w:r>
          </w:p>
        </w:tc>
        <w:tc>
          <w:tcPr>
            <w:tcW w:w="1515" w:type="dxa"/>
            <w:noWrap w:val="0"/>
            <w:vAlign w:val="center"/>
          </w:tcPr>
          <w:p w14:paraId="0DA1E474">
            <w:pPr>
              <w:adjustRightInd w:val="0"/>
              <w:snapToGrid w:val="0"/>
              <w:spacing w:line="240" w:lineRule="auto"/>
              <w:ind w:left="-82" w:leftChars="-39" w:right="-46" w:rightChars="-22"/>
              <w:jc w:val="center"/>
              <w:rPr>
                <w:rFonts w:hint="eastAsia" w:ascii="仿宋" w:hAnsi="仿宋" w:eastAsia="仿宋" w:cs="仿宋"/>
                <w:szCs w:val="21"/>
              </w:rPr>
            </w:pPr>
            <w:r>
              <w:rPr>
                <w:rFonts w:hint="eastAsia" w:ascii="仿宋" w:hAnsi="仿宋" w:eastAsia="仿宋" w:cs="仿宋"/>
                <w:szCs w:val="21"/>
              </w:rPr>
              <w:t>磋商保证金</w:t>
            </w:r>
          </w:p>
        </w:tc>
        <w:tc>
          <w:tcPr>
            <w:tcW w:w="1588" w:type="dxa"/>
            <w:noWrap w:val="0"/>
            <w:vAlign w:val="center"/>
          </w:tcPr>
          <w:p w14:paraId="691FAF10">
            <w:pPr>
              <w:adjustRightInd w:val="0"/>
              <w:snapToGrid w:val="0"/>
              <w:spacing w:line="240" w:lineRule="auto"/>
              <w:ind w:left="-82" w:leftChars="-39" w:right="-46" w:rightChars="-22"/>
              <w:jc w:val="center"/>
              <w:rPr>
                <w:rFonts w:hint="eastAsia" w:ascii="仿宋" w:hAnsi="仿宋" w:eastAsia="仿宋" w:cs="仿宋"/>
                <w:szCs w:val="21"/>
              </w:rPr>
            </w:pPr>
            <w:r>
              <w:rPr>
                <w:rFonts w:hint="eastAsia" w:ascii="仿宋" w:hAnsi="仿宋" w:eastAsia="仿宋" w:cs="仿宋"/>
                <w:szCs w:val="21"/>
              </w:rPr>
              <w:t>工期（日历日）</w:t>
            </w:r>
          </w:p>
        </w:tc>
        <w:tc>
          <w:tcPr>
            <w:tcW w:w="1449" w:type="dxa"/>
            <w:noWrap w:val="0"/>
            <w:vAlign w:val="center"/>
          </w:tcPr>
          <w:p w14:paraId="320584BF">
            <w:pPr>
              <w:adjustRightInd w:val="0"/>
              <w:snapToGrid w:val="0"/>
              <w:spacing w:line="240" w:lineRule="auto"/>
              <w:ind w:left="-82" w:leftChars="-39" w:right="-46" w:rightChars="-22"/>
              <w:jc w:val="center"/>
              <w:rPr>
                <w:rFonts w:hint="eastAsia" w:ascii="仿宋" w:hAnsi="仿宋" w:eastAsia="仿宋" w:cs="仿宋"/>
                <w:szCs w:val="21"/>
              </w:rPr>
            </w:pPr>
            <w:r>
              <w:rPr>
                <w:rFonts w:hint="eastAsia" w:ascii="仿宋" w:hAnsi="仿宋" w:eastAsia="仿宋" w:cs="仿宋"/>
                <w:szCs w:val="21"/>
              </w:rPr>
              <w:t>质量标准</w:t>
            </w:r>
          </w:p>
        </w:tc>
        <w:tc>
          <w:tcPr>
            <w:tcW w:w="1100" w:type="dxa"/>
            <w:noWrap w:val="0"/>
            <w:vAlign w:val="center"/>
          </w:tcPr>
          <w:p w14:paraId="2A037767">
            <w:pPr>
              <w:adjustRightInd w:val="0"/>
              <w:snapToGrid w:val="0"/>
              <w:spacing w:line="240" w:lineRule="auto"/>
              <w:ind w:left="-82" w:leftChars="-39" w:right="-46" w:rightChars="-22"/>
              <w:jc w:val="center"/>
              <w:rPr>
                <w:rFonts w:hint="eastAsia" w:ascii="仿宋" w:hAnsi="仿宋" w:eastAsia="仿宋" w:cs="仿宋"/>
                <w:szCs w:val="21"/>
              </w:rPr>
            </w:pPr>
            <w:r>
              <w:rPr>
                <w:rFonts w:hint="eastAsia" w:ascii="仿宋" w:hAnsi="仿宋" w:eastAsia="仿宋" w:cs="仿宋"/>
                <w:szCs w:val="21"/>
              </w:rPr>
              <w:t>备注</w:t>
            </w:r>
          </w:p>
        </w:tc>
      </w:tr>
      <w:tr w14:paraId="5AEB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noWrap w:val="0"/>
            <w:vAlign w:val="center"/>
          </w:tcPr>
          <w:p w14:paraId="580723F4">
            <w:pPr>
              <w:adjustRightInd w:val="0"/>
              <w:snapToGrid w:val="0"/>
              <w:spacing w:line="240" w:lineRule="auto"/>
              <w:ind w:left="-82" w:leftChars="-39" w:right="-46" w:rightChars="-22"/>
              <w:jc w:val="center"/>
              <w:rPr>
                <w:rFonts w:hint="eastAsia" w:ascii="仿宋" w:hAnsi="仿宋" w:eastAsia="仿宋" w:cs="仿宋"/>
                <w:szCs w:val="21"/>
              </w:rPr>
            </w:pPr>
          </w:p>
        </w:tc>
        <w:tc>
          <w:tcPr>
            <w:tcW w:w="1718" w:type="dxa"/>
            <w:noWrap w:val="0"/>
            <w:vAlign w:val="center"/>
          </w:tcPr>
          <w:p w14:paraId="484FAD51">
            <w:pPr>
              <w:adjustRightInd w:val="0"/>
              <w:snapToGrid w:val="0"/>
              <w:spacing w:line="240" w:lineRule="auto"/>
              <w:ind w:left="-82" w:leftChars="-39" w:right="-46" w:rightChars="-22"/>
              <w:jc w:val="left"/>
              <w:rPr>
                <w:rFonts w:hint="eastAsia" w:ascii="仿宋" w:hAnsi="仿宋" w:eastAsia="仿宋" w:cs="仿宋"/>
                <w:szCs w:val="21"/>
              </w:rPr>
            </w:pPr>
            <w:r>
              <w:rPr>
                <w:rFonts w:hint="eastAsia" w:ascii="仿宋" w:hAnsi="仿宋" w:eastAsia="仿宋" w:cs="仿宋"/>
                <w:szCs w:val="21"/>
              </w:rPr>
              <w:t>小写：</w:t>
            </w:r>
          </w:p>
          <w:p w14:paraId="0847511F">
            <w:pPr>
              <w:adjustRightInd w:val="0"/>
              <w:snapToGrid w:val="0"/>
              <w:spacing w:line="240" w:lineRule="auto"/>
              <w:ind w:left="-82" w:leftChars="-39" w:right="-46" w:rightChars="-22"/>
              <w:jc w:val="left"/>
              <w:rPr>
                <w:rFonts w:hint="eastAsia" w:ascii="仿宋" w:hAnsi="仿宋" w:eastAsia="仿宋" w:cs="仿宋"/>
                <w:szCs w:val="21"/>
              </w:rPr>
            </w:pPr>
            <w:r>
              <w:rPr>
                <w:rFonts w:hint="eastAsia" w:ascii="仿宋" w:hAnsi="仿宋" w:eastAsia="仿宋" w:cs="仿宋"/>
                <w:szCs w:val="21"/>
              </w:rPr>
              <w:t>大写：</w:t>
            </w:r>
          </w:p>
        </w:tc>
        <w:tc>
          <w:tcPr>
            <w:tcW w:w="1515" w:type="dxa"/>
            <w:noWrap w:val="0"/>
            <w:vAlign w:val="center"/>
          </w:tcPr>
          <w:p w14:paraId="0B1E1112">
            <w:pPr>
              <w:adjustRightInd w:val="0"/>
              <w:snapToGrid w:val="0"/>
              <w:spacing w:line="240" w:lineRule="auto"/>
              <w:ind w:left="-82" w:leftChars="-39" w:right="-46" w:rightChars="-22"/>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588" w:type="dxa"/>
            <w:noWrap w:val="0"/>
            <w:vAlign w:val="center"/>
          </w:tcPr>
          <w:p w14:paraId="1E14C61E">
            <w:pPr>
              <w:adjustRightInd w:val="0"/>
              <w:snapToGrid w:val="0"/>
              <w:spacing w:line="240" w:lineRule="auto"/>
              <w:ind w:left="-82" w:leftChars="-39" w:right="-46" w:rightChars="-22"/>
              <w:jc w:val="center"/>
              <w:rPr>
                <w:rFonts w:hint="eastAsia" w:ascii="仿宋" w:hAnsi="仿宋" w:eastAsia="仿宋" w:cs="仿宋"/>
                <w:szCs w:val="21"/>
              </w:rPr>
            </w:pPr>
          </w:p>
        </w:tc>
        <w:tc>
          <w:tcPr>
            <w:tcW w:w="1449" w:type="dxa"/>
            <w:noWrap w:val="0"/>
            <w:vAlign w:val="center"/>
          </w:tcPr>
          <w:p w14:paraId="4B4601F3">
            <w:pPr>
              <w:adjustRightInd w:val="0"/>
              <w:snapToGrid w:val="0"/>
              <w:spacing w:line="240" w:lineRule="auto"/>
              <w:ind w:left="-82" w:leftChars="-39" w:right="-46" w:rightChars="-22"/>
              <w:jc w:val="center"/>
              <w:rPr>
                <w:rFonts w:hint="eastAsia" w:ascii="仿宋" w:hAnsi="仿宋" w:eastAsia="仿宋" w:cs="仿宋"/>
                <w:szCs w:val="21"/>
              </w:rPr>
            </w:pPr>
          </w:p>
        </w:tc>
        <w:tc>
          <w:tcPr>
            <w:tcW w:w="1100" w:type="dxa"/>
            <w:noWrap w:val="0"/>
            <w:vAlign w:val="center"/>
          </w:tcPr>
          <w:p w14:paraId="2692E96E">
            <w:pPr>
              <w:adjustRightInd w:val="0"/>
              <w:snapToGrid w:val="0"/>
              <w:spacing w:line="240" w:lineRule="auto"/>
              <w:ind w:left="-82" w:leftChars="-39" w:right="-46" w:rightChars="-22"/>
              <w:jc w:val="center"/>
              <w:rPr>
                <w:rFonts w:hint="eastAsia" w:ascii="仿宋" w:hAnsi="仿宋" w:eastAsia="仿宋" w:cs="仿宋"/>
                <w:szCs w:val="21"/>
              </w:rPr>
            </w:pPr>
          </w:p>
        </w:tc>
      </w:tr>
      <w:tr w14:paraId="71EE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noWrap w:val="0"/>
            <w:vAlign w:val="center"/>
          </w:tcPr>
          <w:p w14:paraId="4C7C3AC4">
            <w:pPr>
              <w:adjustRightInd w:val="0"/>
              <w:snapToGrid w:val="0"/>
              <w:spacing w:line="240" w:lineRule="auto"/>
              <w:ind w:right="-107" w:rightChars="-51"/>
              <w:jc w:val="center"/>
              <w:rPr>
                <w:rFonts w:hint="eastAsia" w:ascii="仿宋" w:hAnsi="仿宋" w:eastAsia="仿宋" w:cs="仿宋"/>
                <w:szCs w:val="21"/>
              </w:rPr>
            </w:pPr>
            <w:r>
              <w:rPr>
                <w:rFonts w:hint="eastAsia" w:ascii="仿宋" w:hAnsi="仿宋" w:eastAsia="仿宋" w:cs="仿宋"/>
                <w:szCs w:val="21"/>
              </w:rPr>
              <w:t>最后报价</w:t>
            </w:r>
          </w:p>
        </w:tc>
        <w:tc>
          <w:tcPr>
            <w:tcW w:w="5652" w:type="dxa"/>
            <w:gridSpan w:val="4"/>
            <w:noWrap w:val="0"/>
            <w:vAlign w:val="center"/>
          </w:tcPr>
          <w:p w14:paraId="20C22F8E">
            <w:pPr>
              <w:adjustRightInd w:val="0"/>
              <w:snapToGrid w:val="0"/>
              <w:spacing w:line="240" w:lineRule="auto"/>
              <w:ind w:right="-107" w:rightChars="-51"/>
              <w:jc w:val="center"/>
              <w:rPr>
                <w:rFonts w:hint="eastAsia" w:ascii="仿宋" w:hAnsi="仿宋" w:eastAsia="仿宋" w:cs="仿宋"/>
                <w:szCs w:val="21"/>
                <w:lang w:eastAsia="zh-CN"/>
              </w:rPr>
            </w:pPr>
            <w:r>
              <w:rPr>
                <w:rFonts w:hint="eastAsia" w:ascii="仿宋" w:hAnsi="仿宋" w:eastAsia="仿宋" w:cs="仿宋"/>
                <w:i w:val="0"/>
                <w:iCs w:val="0"/>
                <w:szCs w:val="21"/>
              </w:rPr>
              <w:t>通过网络形式报价</w:t>
            </w:r>
          </w:p>
        </w:tc>
      </w:tr>
    </w:tbl>
    <w:p w14:paraId="5F5CEAB9">
      <w:pPr>
        <w:adjustRightInd w:val="0"/>
        <w:snapToGrid w:val="0"/>
        <w:spacing w:line="360" w:lineRule="auto"/>
        <w:ind w:right="105" w:rightChars="50"/>
        <w:jc w:val="left"/>
        <w:rPr>
          <w:rFonts w:hint="eastAsia" w:ascii="仿宋" w:hAnsi="仿宋" w:eastAsia="仿宋" w:cs="仿宋"/>
          <w:szCs w:val="21"/>
        </w:rPr>
      </w:pPr>
    </w:p>
    <w:p w14:paraId="75A3D008">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注：1、此表中，响应总价应和服务价格明细表的总价相一致。</w:t>
      </w:r>
    </w:p>
    <w:p w14:paraId="02EA42D9">
      <w:pPr>
        <w:adjustRightInd w:val="0"/>
        <w:snapToGrid w:val="0"/>
        <w:spacing w:line="360" w:lineRule="auto"/>
        <w:ind w:right="105" w:rightChars="50" w:firstLine="420" w:firstLineChars="200"/>
        <w:jc w:val="left"/>
        <w:rPr>
          <w:rFonts w:hint="eastAsia" w:ascii="仿宋" w:hAnsi="仿宋" w:eastAsia="仿宋" w:cs="仿宋"/>
          <w:szCs w:val="21"/>
        </w:rPr>
      </w:pPr>
      <w:r>
        <w:rPr>
          <w:rFonts w:hint="eastAsia" w:ascii="仿宋" w:hAnsi="仿宋" w:eastAsia="仿宋" w:cs="仿宋"/>
          <w:szCs w:val="21"/>
        </w:rPr>
        <w:t>2、供应商应按磋商小组要求，在规定时间内提交最后报价（</w:t>
      </w:r>
      <w:r>
        <w:rPr>
          <w:rFonts w:hint="eastAsia" w:ascii="仿宋" w:hAnsi="仿宋" w:eastAsia="仿宋" w:cs="仿宋"/>
          <w:szCs w:val="21"/>
          <w:lang w:eastAsia="zh-CN"/>
        </w:rPr>
        <w:t>通过网络形式报价</w:t>
      </w:r>
      <w:r>
        <w:rPr>
          <w:rFonts w:hint="eastAsia" w:ascii="仿宋" w:hAnsi="仿宋" w:eastAsia="仿宋" w:cs="仿宋"/>
          <w:szCs w:val="21"/>
        </w:rPr>
        <w:t>）。</w:t>
      </w:r>
    </w:p>
    <w:p w14:paraId="53A064CB">
      <w:pPr>
        <w:adjustRightInd w:val="0"/>
        <w:snapToGrid w:val="0"/>
        <w:spacing w:line="360" w:lineRule="auto"/>
        <w:ind w:right="105" w:rightChars="50"/>
        <w:jc w:val="left"/>
        <w:rPr>
          <w:rFonts w:hint="eastAsia" w:ascii="仿宋" w:hAnsi="仿宋" w:eastAsia="仿宋" w:cs="仿宋"/>
          <w:szCs w:val="21"/>
        </w:rPr>
      </w:pPr>
    </w:p>
    <w:p w14:paraId="33BA18E2">
      <w:pPr>
        <w:adjustRightInd w:val="0"/>
        <w:snapToGrid w:val="0"/>
        <w:spacing w:line="360" w:lineRule="auto"/>
        <w:ind w:right="105" w:rightChars="50"/>
        <w:jc w:val="left"/>
        <w:rPr>
          <w:rFonts w:hint="eastAsia" w:ascii="仿宋" w:hAnsi="仿宋" w:eastAsia="仿宋" w:cs="仿宋"/>
          <w:szCs w:val="21"/>
        </w:rPr>
      </w:pPr>
    </w:p>
    <w:p w14:paraId="521C75F8">
      <w:pPr>
        <w:adjustRightInd w:val="0"/>
        <w:snapToGrid w:val="0"/>
        <w:spacing w:line="360" w:lineRule="auto"/>
        <w:ind w:right="105" w:rightChars="50"/>
        <w:jc w:val="left"/>
        <w:rPr>
          <w:rFonts w:hint="eastAsia" w:ascii="仿宋" w:hAnsi="仿宋" w:eastAsia="仿宋" w:cs="仿宋"/>
          <w:szCs w:val="21"/>
        </w:rPr>
      </w:pPr>
    </w:p>
    <w:p w14:paraId="402ADCE6">
      <w:pPr>
        <w:adjustRightInd w:val="0"/>
        <w:snapToGrid w:val="0"/>
        <w:spacing w:line="360" w:lineRule="auto"/>
        <w:ind w:right="105" w:rightChars="50"/>
        <w:jc w:val="left"/>
        <w:rPr>
          <w:rFonts w:hint="eastAsia" w:ascii="仿宋" w:hAnsi="仿宋" w:eastAsia="仿宋" w:cs="仿宋"/>
          <w:szCs w:val="21"/>
        </w:rPr>
      </w:pPr>
    </w:p>
    <w:p w14:paraId="7B98885F">
      <w:pPr>
        <w:adjustRightInd w:val="0"/>
        <w:snapToGrid w:val="0"/>
        <w:spacing w:line="360" w:lineRule="auto"/>
        <w:ind w:right="105" w:rightChars="50"/>
        <w:jc w:val="left"/>
        <w:rPr>
          <w:rFonts w:hint="eastAsia" w:ascii="仿宋" w:hAnsi="仿宋" w:eastAsia="仿宋" w:cs="仿宋"/>
          <w:szCs w:val="21"/>
          <w:u w:val="single"/>
        </w:rPr>
      </w:pPr>
      <w:r>
        <w:rPr>
          <w:rFonts w:hint="eastAsia" w:ascii="仿宋" w:hAnsi="仿宋" w:eastAsia="仿宋" w:cs="仿宋"/>
          <w:szCs w:val="21"/>
        </w:rPr>
        <w:t>供应商(加盖单位公章):</w:t>
      </w:r>
      <w:r>
        <w:rPr>
          <w:rFonts w:hint="eastAsia" w:ascii="仿宋" w:hAnsi="仿宋" w:eastAsia="仿宋" w:cs="仿宋"/>
          <w:szCs w:val="21"/>
          <w:u w:val="single"/>
        </w:rPr>
        <w:t xml:space="preserve">               </w:t>
      </w:r>
    </w:p>
    <w:p w14:paraId="7F07B365">
      <w:pPr>
        <w:adjustRightInd w:val="0"/>
        <w:snapToGrid w:val="0"/>
        <w:spacing w:line="360" w:lineRule="auto"/>
        <w:ind w:right="105" w:rightChars="50"/>
        <w:jc w:val="left"/>
        <w:rPr>
          <w:rFonts w:hint="eastAsia" w:ascii="仿宋" w:hAnsi="仿宋" w:eastAsia="仿宋" w:cs="仿宋"/>
          <w:szCs w:val="21"/>
          <w:u w:val="single"/>
        </w:rPr>
      </w:pPr>
      <w:r>
        <w:rPr>
          <w:rFonts w:hint="eastAsia" w:ascii="仿宋" w:hAnsi="仿宋" w:eastAsia="仿宋" w:cs="仿宋"/>
          <w:szCs w:val="21"/>
        </w:rPr>
        <w:t>法定代表人（或非法人组织负责人）或其</w:t>
      </w:r>
      <w:r>
        <w:rPr>
          <w:rFonts w:hint="eastAsia" w:ascii="仿宋" w:hAnsi="仿宋" w:eastAsia="仿宋" w:cs="仿宋"/>
        </w:rPr>
        <w:t>授权委托人(签字或盖章)</w:t>
      </w:r>
      <w:r>
        <w:rPr>
          <w:rFonts w:hint="eastAsia" w:ascii="仿宋" w:hAnsi="仿宋" w:eastAsia="仿宋" w:cs="仿宋"/>
          <w:szCs w:val="21"/>
        </w:rPr>
        <w:t>:</w:t>
      </w:r>
      <w:r>
        <w:rPr>
          <w:rFonts w:hint="eastAsia" w:ascii="仿宋" w:hAnsi="仿宋" w:eastAsia="仿宋" w:cs="仿宋"/>
          <w:szCs w:val="21"/>
          <w:u w:val="single"/>
        </w:rPr>
        <w:t xml:space="preserve">               </w:t>
      </w:r>
    </w:p>
    <w:p w14:paraId="07A3E991">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p>
    <w:p w14:paraId="31B86478">
      <w:pPr>
        <w:adjustRightInd w:val="0"/>
        <w:snapToGrid w:val="0"/>
        <w:spacing w:line="360" w:lineRule="auto"/>
        <w:ind w:right="105" w:rightChars="50"/>
        <w:jc w:val="left"/>
        <w:rPr>
          <w:rFonts w:hint="eastAsia" w:ascii="仿宋" w:hAnsi="仿宋" w:eastAsia="仿宋" w:cs="仿宋"/>
          <w:szCs w:val="21"/>
        </w:rPr>
      </w:pPr>
    </w:p>
    <w:p w14:paraId="6563A6DC">
      <w:pPr>
        <w:widowControl/>
        <w:spacing w:line="360" w:lineRule="auto"/>
        <w:jc w:val="left"/>
        <w:outlineLvl w:val="1"/>
        <w:rPr>
          <w:rFonts w:hint="eastAsia" w:ascii="仿宋" w:hAnsi="仿宋" w:eastAsia="仿宋" w:cs="仿宋"/>
          <w:b/>
          <w:bCs/>
          <w:sz w:val="28"/>
          <w:szCs w:val="28"/>
          <w:lang w:eastAsia="zh-CN"/>
        </w:rPr>
      </w:pPr>
      <w:r>
        <w:rPr>
          <w:rFonts w:hint="eastAsia" w:ascii="仿宋" w:hAnsi="仿宋" w:eastAsia="仿宋" w:cs="仿宋"/>
          <w:szCs w:val="21"/>
        </w:rPr>
        <w:br w:type="page"/>
      </w:r>
      <w:bookmarkStart w:id="74" w:name="_Toc4485635"/>
      <w:bookmarkStart w:id="75" w:name="_Toc533340159"/>
      <w:r>
        <w:rPr>
          <w:rFonts w:hint="eastAsia" w:ascii="仿宋" w:hAnsi="仿宋" w:eastAsia="仿宋" w:cs="仿宋"/>
          <w:b/>
          <w:bCs/>
          <w:sz w:val="28"/>
          <w:szCs w:val="28"/>
        </w:rPr>
        <w:t>格式1</w:t>
      </w:r>
      <w:bookmarkEnd w:id="74"/>
      <w:bookmarkEnd w:id="75"/>
      <w:r>
        <w:rPr>
          <w:rFonts w:hint="eastAsia" w:ascii="仿宋" w:hAnsi="仿宋" w:eastAsia="仿宋" w:cs="仿宋"/>
          <w:b/>
          <w:bCs/>
          <w:sz w:val="28"/>
          <w:szCs w:val="28"/>
          <w:lang w:val="en-US" w:eastAsia="zh-CN"/>
        </w:rPr>
        <w:t>1</w:t>
      </w:r>
    </w:p>
    <w:p w14:paraId="133F8FEB">
      <w:pPr>
        <w:adjustRightInd w:val="0"/>
        <w:snapToGrid w:val="0"/>
        <w:spacing w:line="24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p w14:paraId="71E98EBD">
      <w:pPr>
        <w:adjustRightInd w:val="0"/>
        <w:snapToGrid w:val="0"/>
        <w:spacing w:line="240" w:lineRule="auto"/>
        <w:ind w:right="105" w:rightChars="50"/>
        <w:jc w:val="left"/>
        <w:rPr>
          <w:rFonts w:hint="eastAsia" w:ascii="仿宋" w:hAnsi="仿宋" w:eastAsia="仿宋" w:cs="仿宋"/>
          <w:b/>
          <w:bCs/>
          <w:szCs w:val="21"/>
        </w:rPr>
      </w:pPr>
      <w:r>
        <w:rPr>
          <w:rFonts w:hint="eastAsia" w:ascii="仿宋" w:hAnsi="仿宋" w:eastAsia="仿宋" w:cs="仿宋"/>
          <w:b/>
          <w:bCs/>
          <w:szCs w:val="21"/>
        </w:rPr>
        <w:t xml:space="preserve">包号：        </w:t>
      </w:r>
    </w:p>
    <w:tbl>
      <w:tblPr>
        <w:tblStyle w:val="21"/>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264"/>
        <w:gridCol w:w="1707"/>
        <w:gridCol w:w="645"/>
        <w:gridCol w:w="703"/>
      </w:tblGrid>
      <w:tr w14:paraId="43C9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13" w:type="dxa"/>
            <w:noWrap w:val="0"/>
            <w:vAlign w:val="center"/>
          </w:tcPr>
          <w:p w14:paraId="454965AA">
            <w:pPr>
              <w:adjustRightInd w:val="0"/>
              <w:snapToGrid w:val="0"/>
              <w:spacing w:line="240" w:lineRule="auto"/>
              <w:ind w:right="-48" w:rightChars="-23"/>
              <w:jc w:val="center"/>
              <w:rPr>
                <w:rFonts w:hint="eastAsia" w:ascii="仿宋" w:hAnsi="仿宋" w:eastAsia="仿宋" w:cs="仿宋"/>
                <w:szCs w:val="21"/>
              </w:rPr>
            </w:pPr>
            <w:r>
              <w:rPr>
                <w:rFonts w:hint="eastAsia" w:ascii="仿宋" w:hAnsi="仿宋" w:eastAsia="仿宋" w:cs="仿宋"/>
                <w:szCs w:val="21"/>
              </w:rPr>
              <w:t>序号</w:t>
            </w:r>
          </w:p>
        </w:tc>
        <w:tc>
          <w:tcPr>
            <w:tcW w:w="5264" w:type="dxa"/>
            <w:noWrap w:val="0"/>
            <w:vAlign w:val="center"/>
          </w:tcPr>
          <w:p w14:paraId="7C6DBFB9">
            <w:pPr>
              <w:pStyle w:val="13"/>
              <w:jc w:val="center"/>
              <w:rPr>
                <w:rFonts w:hint="eastAsia" w:ascii="仿宋_GB2312" w:hAnsi="仿宋_GB2312" w:eastAsia="仿宋_GB2312" w:cs="仿宋_GB2312"/>
                <w:b/>
                <w:bCs/>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采购文件的商务条款</w:t>
            </w:r>
          </w:p>
          <w:p w14:paraId="14AA3FB8">
            <w:pPr>
              <w:adjustRightInd w:val="0"/>
              <w:snapToGrid w:val="0"/>
              <w:spacing w:line="240" w:lineRule="auto"/>
              <w:ind w:right="-73" w:rightChars="-35"/>
              <w:jc w:val="left"/>
              <w:rPr>
                <w:rFonts w:hint="eastAsia" w:ascii="仿宋" w:hAnsi="仿宋" w:eastAsia="仿宋" w:cs="仿宋"/>
                <w:szCs w:val="21"/>
              </w:rPr>
            </w:pPr>
            <w:r>
              <w:rPr>
                <w:rFonts w:hint="eastAsia" w:ascii="仿宋_GB2312" w:hAnsi="仿宋_GB2312" w:eastAsia="仿宋_GB2312" w:cs="仿宋_GB2312"/>
                <w:b/>
                <w:bCs/>
                <w:color w:val="000000"/>
                <w:kern w:val="2"/>
                <w:sz w:val="21"/>
                <w:szCs w:val="21"/>
                <w:lang w:val="en-US" w:eastAsia="zh-CN" w:bidi="ar-SA"/>
              </w:rPr>
              <w:t>（实质性要求及重要指标用★标注，★标注项不得负偏离，如果负偏离，则响应文件无效。）</w:t>
            </w:r>
          </w:p>
        </w:tc>
        <w:tc>
          <w:tcPr>
            <w:tcW w:w="1707" w:type="dxa"/>
            <w:noWrap w:val="0"/>
            <w:vAlign w:val="center"/>
          </w:tcPr>
          <w:p w14:paraId="7CFE32E5">
            <w:pPr>
              <w:adjustRightInd w:val="0"/>
              <w:snapToGrid w:val="0"/>
              <w:spacing w:line="240" w:lineRule="auto"/>
              <w:ind w:right="-107" w:rightChars="-51"/>
              <w:jc w:val="center"/>
              <w:rPr>
                <w:rFonts w:hint="eastAsia" w:ascii="仿宋" w:hAnsi="仿宋" w:eastAsia="仿宋" w:cs="仿宋"/>
                <w:szCs w:val="21"/>
              </w:rPr>
            </w:pPr>
            <w:r>
              <w:rPr>
                <w:rFonts w:hint="eastAsia" w:ascii="仿宋" w:hAnsi="仿宋" w:eastAsia="仿宋" w:cs="仿宋"/>
                <w:szCs w:val="21"/>
              </w:rPr>
              <w:t>响应文件响应内容</w:t>
            </w:r>
          </w:p>
        </w:tc>
        <w:tc>
          <w:tcPr>
            <w:tcW w:w="645" w:type="dxa"/>
            <w:noWrap w:val="0"/>
            <w:vAlign w:val="center"/>
          </w:tcPr>
          <w:p w14:paraId="0538B17A">
            <w:pPr>
              <w:adjustRightInd w:val="0"/>
              <w:snapToGrid w:val="0"/>
              <w:spacing w:line="240" w:lineRule="auto"/>
              <w:ind w:right="-107" w:rightChars="-51"/>
              <w:jc w:val="center"/>
              <w:rPr>
                <w:rFonts w:hint="eastAsia" w:ascii="仿宋" w:hAnsi="仿宋" w:eastAsia="仿宋" w:cs="仿宋"/>
                <w:szCs w:val="21"/>
              </w:rPr>
            </w:pPr>
            <w:r>
              <w:rPr>
                <w:rFonts w:hint="eastAsia" w:ascii="仿宋" w:hAnsi="仿宋" w:eastAsia="仿宋" w:cs="仿宋"/>
                <w:szCs w:val="21"/>
              </w:rPr>
              <w:t>偏离程度</w:t>
            </w:r>
          </w:p>
        </w:tc>
        <w:tc>
          <w:tcPr>
            <w:tcW w:w="703" w:type="dxa"/>
            <w:noWrap w:val="0"/>
            <w:vAlign w:val="center"/>
          </w:tcPr>
          <w:p w14:paraId="46190B26">
            <w:pPr>
              <w:adjustRightInd w:val="0"/>
              <w:snapToGrid w:val="0"/>
              <w:spacing w:line="240" w:lineRule="auto"/>
              <w:ind w:right="-107" w:rightChars="-51"/>
              <w:jc w:val="center"/>
              <w:rPr>
                <w:rFonts w:hint="eastAsia" w:ascii="仿宋" w:hAnsi="仿宋" w:eastAsia="仿宋" w:cs="仿宋"/>
                <w:szCs w:val="21"/>
              </w:rPr>
            </w:pPr>
            <w:r>
              <w:rPr>
                <w:rFonts w:hint="eastAsia" w:ascii="仿宋" w:hAnsi="仿宋" w:eastAsia="仿宋" w:cs="仿宋"/>
                <w:szCs w:val="21"/>
              </w:rPr>
              <w:t>偏离说明</w:t>
            </w:r>
          </w:p>
        </w:tc>
      </w:tr>
      <w:tr w14:paraId="7AC5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13" w:type="dxa"/>
            <w:noWrap w:val="0"/>
            <w:vAlign w:val="center"/>
          </w:tcPr>
          <w:p w14:paraId="7762143E">
            <w:pPr>
              <w:adjustRightInd w:val="0"/>
              <w:snapToGrid w:val="0"/>
              <w:spacing w:line="240" w:lineRule="auto"/>
              <w:ind w:right="105" w:rightChars="5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264" w:type="dxa"/>
            <w:noWrap w:val="0"/>
            <w:vAlign w:val="center"/>
          </w:tcPr>
          <w:p w14:paraId="6602CCF4">
            <w:pPr>
              <w:adjustRightInd w:val="0"/>
              <w:snapToGrid w:val="0"/>
              <w:spacing w:line="240" w:lineRule="auto"/>
              <w:jc w:val="both"/>
              <w:rPr>
                <w:rFonts w:hint="eastAsia" w:ascii="仿宋" w:hAnsi="仿宋" w:eastAsia="仿宋" w:cs="仿宋"/>
                <w:color w:val="auto"/>
                <w:szCs w:val="21"/>
                <w:highlight w:val="none"/>
              </w:rPr>
            </w:pPr>
            <w:r>
              <w:rPr>
                <w:rFonts w:hint="eastAsia" w:ascii="仿宋_GB2312" w:hAnsi="仿宋_GB2312" w:eastAsia="仿宋_GB2312" w:cs="仿宋_GB2312"/>
                <w:color w:val="auto"/>
                <w:szCs w:val="21"/>
                <w:highlight w:val="none"/>
                <w:lang w:val="en-US" w:eastAsia="zh-CN"/>
              </w:rPr>
              <w:t>★计划工期：30日历天（具体时间以签订合同为准）。</w:t>
            </w:r>
          </w:p>
        </w:tc>
        <w:tc>
          <w:tcPr>
            <w:tcW w:w="1707" w:type="dxa"/>
            <w:noWrap w:val="0"/>
            <w:vAlign w:val="center"/>
          </w:tcPr>
          <w:p w14:paraId="53ABF365">
            <w:pPr>
              <w:adjustRightInd w:val="0"/>
              <w:snapToGrid w:val="0"/>
              <w:spacing w:line="240" w:lineRule="auto"/>
              <w:ind w:right="105" w:rightChars="50"/>
              <w:jc w:val="center"/>
              <w:rPr>
                <w:rFonts w:hint="eastAsia" w:ascii="仿宋" w:hAnsi="仿宋" w:eastAsia="仿宋" w:cs="仿宋"/>
                <w:szCs w:val="21"/>
              </w:rPr>
            </w:pPr>
          </w:p>
        </w:tc>
        <w:tc>
          <w:tcPr>
            <w:tcW w:w="645" w:type="dxa"/>
            <w:noWrap w:val="0"/>
            <w:vAlign w:val="center"/>
          </w:tcPr>
          <w:p w14:paraId="6095C363">
            <w:pPr>
              <w:adjustRightInd w:val="0"/>
              <w:snapToGrid w:val="0"/>
              <w:spacing w:line="240" w:lineRule="auto"/>
              <w:ind w:right="105" w:rightChars="50"/>
              <w:jc w:val="center"/>
              <w:rPr>
                <w:rFonts w:hint="eastAsia" w:ascii="仿宋" w:hAnsi="仿宋" w:eastAsia="仿宋" w:cs="仿宋"/>
                <w:szCs w:val="21"/>
              </w:rPr>
            </w:pPr>
          </w:p>
        </w:tc>
        <w:tc>
          <w:tcPr>
            <w:tcW w:w="703" w:type="dxa"/>
            <w:noWrap w:val="0"/>
            <w:vAlign w:val="center"/>
          </w:tcPr>
          <w:p w14:paraId="37A8DD29">
            <w:pPr>
              <w:adjustRightInd w:val="0"/>
              <w:snapToGrid w:val="0"/>
              <w:spacing w:line="240" w:lineRule="auto"/>
              <w:ind w:right="105" w:rightChars="50"/>
              <w:jc w:val="center"/>
              <w:rPr>
                <w:rFonts w:hint="eastAsia" w:ascii="仿宋" w:hAnsi="仿宋" w:eastAsia="仿宋" w:cs="仿宋"/>
                <w:szCs w:val="21"/>
              </w:rPr>
            </w:pPr>
          </w:p>
        </w:tc>
      </w:tr>
      <w:tr w14:paraId="5F07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13" w:type="dxa"/>
            <w:noWrap w:val="0"/>
            <w:vAlign w:val="center"/>
          </w:tcPr>
          <w:p w14:paraId="1F7D85D3">
            <w:pPr>
              <w:adjustRightInd w:val="0"/>
              <w:snapToGrid w:val="0"/>
              <w:spacing w:line="240" w:lineRule="auto"/>
              <w:ind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264" w:type="dxa"/>
            <w:noWrap w:val="0"/>
            <w:vAlign w:val="center"/>
          </w:tcPr>
          <w:p w14:paraId="68017695">
            <w:pPr>
              <w:adjustRightInd w:val="0"/>
              <w:snapToGrid w:val="0"/>
              <w:spacing w:line="240" w:lineRule="auto"/>
              <w:jc w:val="both"/>
              <w:rPr>
                <w:rFonts w:hint="eastAsia" w:ascii="仿宋" w:hAnsi="仿宋" w:eastAsia="仿宋_GB2312" w:cs="仿宋"/>
                <w:color w:val="auto"/>
                <w:szCs w:val="21"/>
                <w:highlight w:val="none"/>
                <w:lang w:val="en-US" w:eastAsia="zh-CN"/>
              </w:rPr>
            </w:pPr>
            <w:r>
              <w:rPr>
                <w:rFonts w:hint="eastAsia" w:ascii="仿宋_GB2312" w:hAnsi="仿宋_GB2312" w:eastAsia="仿宋_GB2312" w:cs="仿宋_GB2312"/>
                <w:b/>
                <w:bCs/>
                <w:color w:val="000000"/>
                <w:kern w:val="2"/>
                <w:sz w:val="21"/>
                <w:szCs w:val="21"/>
                <w:highlight w:val="none"/>
                <w:lang w:val="en-US" w:eastAsia="zh-CN" w:bidi="ar-SA"/>
              </w:rPr>
              <w:t>★</w:t>
            </w:r>
            <w:r>
              <w:rPr>
                <w:rFonts w:hint="eastAsia" w:ascii="仿宋_GB2312" w:hAnsi="仿宋_GB2312" w:eastAsia="仿宋_GB2312" w:cs="仿宋_GB2312"/>
                <w:color w:val="auto"/>
                <w:szCs w:val="21"/>
                <w:highlight w:val="none"/>
                <w:lang w:val="en-US" w:eastAsia="zh-CN"/>
              </w:rPr>
              <w:t>工程</w:t>
            </w:r>
            <w:r>
              <w:rPr>
                <w:rFonts w:hint="eastAsia" w:ascii="仿宋_GB2312" w:hAnsi="仿宋_GB2312" w:eastAsia="仿宋_GB2312" w:cs="仿宋_GB2312"/>
                <w:color w:val="auto"/>
                <w:szCs w:val="21"/>
                <w:highlight w:val="none"/>
              </w:rPr>
              <w:t>地点：</w:t>
            </w:r>
            <w:r>
              <w:rPr>
                <w:rFonts w:hint="eastAsia" w:ascii="仿宋_GB2312" w:hAnsi="仿宋_GB2312" w:eastAsia="仿宋_GB2312" w:cs="仿宋_GB2312"/>
                <w:color w:val="auto"/>
                <w:szCs w:val="21"/>
                <w:highlight w:val="none"/>
                <w:lang w:eastAsia="zh-CN"/>
              </w:rPr>
              <w:t>采购人指定地点</w:t>
            </w:r>
          </w:p>
        </w:tc>
        <w:tc>
          <w:tcPr>
            <w:tcW w:w="1707" w:type="dxa"/>
            <w:noWrap w:val="0"/>
            <w:vAlign w:val="center"/>
          </w:tcPr>
          <w:p w14:paraId="2F8D97D5">
            <w:pPr>
              <w:adjustRightInd w:val="0"/>
              <w:snapToGrid w:val="0"/>
              <w:spacing w:line="240" w:lineRule="auto"/>
              <w:ind w:right="105" w:rightChars="50"/>
              <w:jc w:val="center"/>
              <w:rPr>
                <w:rFonts w:hint="eastAsia" w:ascii="仿宋" w:hAnsi="仿宋" w:eastAsia="仿宋" w:cs="仿宋"/>
                <w:szCs w:val="21"/>
              </w:rPr>
            </w:pPr>
          </w:p>
        </w:tc>
        <w:tc>
          <w:tcPr>
            <w:tcW w:w="645" w:type="dxa"/>
            <w:noWrap w:val="0"/>
            <w:vAlign w:val="center"/>
          </w:tcPr>
          <w:p w14:paraId="3011B9E6">
            <w:pPr>
              <w:adjustRightInd w:val="0"/>
              <w:snapToGrid w:val="0"/>
              <w:spacing w:line="240" w:lineRule="auto"/>
              <w:ind w:right="105" w:rightChars="50"/>
              <w:jc w:val="center"/>
              <w:rPr>
                <w:rFonts w:hint="eastAsia" w:ascii="仿宋" w:hAnsi="仿宋" w:eastAsia="仿宋" w:cs="仿宋"/>
                <w:szCs w:val="21"/>
              </w:rPr>
            </w:pPr>
          </w:p>
        </w:tc>
        <w:tc>
          <w:tcPr>
            <w:tcW w:w="703" w:type="dxa"/>
            <w:noWrap w:val="0"/>
            <w:vAlign w:val="center"/>
          </w:tcPr>
          <w:p w14:paraId="222718DE">
            <w:pPr>
              <w:adjustRightInd w:val="0"/>
              <w:snapToGrid w:val="0"/>
              <w:spacing w:line="240" w:lineRule="auto"/>
              <w:ind w:right="105" w:rightChars="50"/>
              <w:jc w:val="center"/>
              <w:rPr>
                <w:rFonts w:hint="eastAsia" w:ascii="仿宋" w:hAnsi="仿宋" w:eastAsia="仿宋" w:cs="仿宋"/>
                <w:szCs w:val="21"/>
              </w:rPr>
            </w:pPr>
          </w:p>
        </w:tc>
      </w:tr>
      <w:tr w14:paraId="6165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3" w:type="dxa"/>
            <w:noWrap w:val="0"/>
            <w:vAlign w:val="center"/>
          </w:tcPr>
          <w:p w14:paraId="5A85D629">
            <w:pPr>
              <w:adjustRightInd w:val="0"/>
              <w:snapToGrid w:val="0"/>
              <w:spacing w:line="240" w:lineRule="auto"/>
              <w:ind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5264" w:type="dxa"/>
            <w:noWrap w:val="0"/>
            <w:vAlign w:val="center"/>
          </w:tcPr>
          <w:p w14:paraId="45E3E385">
            <w:pPr>
              <w:adjustRightInd w:val="0"/>
              <w:snapToGrid w:val="0"/>
              <w:spacing w:line="240" w:lineRule="auto"/>
              <w:jc w:val="both"/>
              <w:rPr>
                <w:rFonts w:hint="eastAsia" w:ascii="仿宋" w:hAnsi="仿宋" w:eastAsia="仿宋" w:cs="仿宋"/>
                <w:color w:val="auto"/>
                <w:szCs w:val="21"/>
              </w:rPr>
            </w:pPr>
            <w:r>
              <w:rPr>
                <w:rFonts w:hint="eastAsia" w:ascii="仿宋_GB2312" w:hAnsi="仿宋_GB2312" w:eastAsia="仿宋_GB2312" w:cs="仿宋_GB2312"/>
                <w:b/>
                <w:bCs/>
                <w:color w:val="000000"/>
                <w:kern w:val="2"/>
                <w:sz w:val="21"/>
                <w:szCs w:val="21"/>
                <w:lang w:val="en-US" w:eastAsia="zh-CN" w:bidi="ar-SA"/>
              </w:rPr>
              <w:t>★</w:t>
            </w:r>
            <w:r>
              <w:rPr>
                <w:rFonts w:hint="eastAsia" w:ascii="仿宋_GB2312" w:hAnsi="仿宋_GB2312" w:eastAsia="仿宋_GB2312" w:cs="仿宋_GB2312"/>
                <w:color w:val="auto"/>
                <w:szCs w:val="21"/>
              </w:rPr>
              <w:t>付款方式及条件：</w:t>
            </w:r>
            <w:r>
              <w:rPr>
                <w:rFonts w:hint="eastAsia" w:ascii="仿宋_GB2312" w:hAnsi="仿宋_GB2312" w:eastAsia="仿宋_GB2312" w:cs="仿宋_GB2312"/>
                <w:color w:val="0000FF"/>
                <w:szCs w:val="21"/>
                <w:lang w:val="en-US" w:eastAsia="zh-CN"/>
              </w:rPr>
              <w:t>按工程进度付款，工程竣工验收合格后按评审审定金额的97%付款，剩余3%作为质保金，质保金满一年返还。</w:t>
            </w:r>
          </w:p>
        </w:tc>
        <w:tc>
          <w:tcPr>
            <w:tcW w:w="1707" w:type="dxa"/>
            <w:noWrap w:val="0"/>
            <w:vAlign w:val="center"/>
          </w:tcPr>
          <w:p w14:paraId="6B23A04C">
            <w:pPr>
              <w:adjustRightInd w:val="0"/>
              <w:snapToGrid w:val="0"/>
              <w:spacing w:line="240" w:lineRule="auto"/>
              <w:ind w:right="105" w:rightChars="50"/>
              <w:jc w:val="center"/>
              <w:rPr>
                <w:rFonts w:hint="eastAsia" w:ascii="仿宋" w:hAnsi="仿宋" w:eastAsia="仿宋" w:cs="仿宋"/>
                <w:szCs w:val="21"/>
              </w:rPr>
            </w:pPr>
          </w:p>
        </w:tc>
        <w:tc>
          <w:tcPr>
            <w:tcW w:w="645" w:type="dxa"/>
            <w:noWrap w:val="0"/>
            <w:vAlign w:val="center"/>
          </w:tcPr>
          <w:p w14:paraId="76616F1F">
            <w:pPr>
              <w:adjustRightInd w:val="0"/>
              <w:snapToGrid w:val="0"/>
              <w:spacing w:line="240" w:lineRule="auto"/>
              <w:ind w:right="105" w:rightChars="50"/>
              <w:jc w:val="center"/>
              <w:rPr>
                <w:rFonts w:hint="eastAsia" w:ascii="仿宋" w:hAnsi="仿宋" w:eastAsia="仿宋" w:cs="仿宋"/>
                <w:szCs w:val="21"/>
              </w:rPr>
            </w:pPr>
          </w:p>
        </w:tc>
        <w:tc>
          <w:tcPr>
            <w:tcW w:w="703" w:type="dxa"/>
            <w:noWrap w:val="0"/>
            <w:vAlign w:val="center"/>
          </w:tcPr>
          <w:p w14:paraId="1A934675">
            <w:pPr>
              <w:adjustRightInd w:val="0"/>
              <w:snapToGrid w:val="0"/>
              <w:spacing w:line="240" w:lineRule="auto"/>
              <w:ind w:right="105" w:rightChars="50"/>
              <w:jc w:val="center"/>
              <w:rPr>
                <w:rFonts w:hint="eastAsia" w:ascii="仿宋" w:hAnsi="仿宋" w:eastAsia="仿宋" w:cs="仿宋"/>
                <w:szCs w:val="21"/>
              </w:rPr>
            </w:pPr>
          </w:p>
        </w:tc>
      </w:tr>
      <w:tr w14:paraId="539D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6103959F">
            <w:pPr>
              <w:adjustRightInd w:val="0"/>
              <w:snapToGrid w:val="0"/>
              <w:spacing w:line="240" w:lineRule="auto"/>
              <w:ind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264" w:type="dxa"/>
            <w:noWrap w:val="0"/>
            <w:vAlign w:val="center"/>
          </w:tcPr>
          <w:p w14:paraId="1964F11D">
            <w:pPr>
              <w:adjustRightInd w:val="0"/>
              <w:snapToGrid w:val="0"/>
              <w:spacing w:line="240" w:lineRule="auto"/>
              <w:jc w:val="both"/>
              <w:rPr>
                <w:rFonts w:hint="eastAsia" w:ascii="仿宋_GB2312" w:hAnsi="仿宋_GB2312" w:eastAsia="仿宋_GB2312" w:cs="仿宋_GB2312"/>
                <w:szCs w:val="21"/>
              </w:rPr>
            </w:pPr>
            <w:r>
              <w:rPr>
                <w:rFonts w:hint="eastAsia" w:ascii="仿宋_GB2312" w:hAnsi="仿宋_GB2312" w:eastAsia="仿宋_GB2312" w:cs="仿宋_GB2312"/>
                <w:b/>
                <w:bCs/>
                <w:color w:val="000000"/>
                <w:kern w:val="2"/>
                <w:sz w:val="21"/>
                <w:szCs w:val="21"/>
                <w:lang w:val="en-US" w:eastAsia="zh-CN" w:bidi="ar-SA"/>
              </w:rPr>
              <w:t>★</w:t>
            </w:r>
            <w:r>
              <w:rPr>
                <w:rFonts w:hint="eastAsia" w:ascii="仿宋_GB2312" w:hAnsi="仿宋_GB2312" w:eastAsia="仿宋_GB2312" w:cs="仿宋_GB2312"/>
                <w:szCs w:val="21"/>
              </w:rPr>
              <w:t>验收</w:t>
            </w:r>
          </w:p>
          <w:p w14:paraId="268B7101">
            <w:pPr>
              <w:adjustRightInd w:val="0"/>
              <w:snapToGrid w:val="0"/>
              <w:spacing w:line="240" w:lineRule="auto"/>
              <w:jc w:val="both"/>
              <w:rPr>
                <w:rFonts w:hint="eastAsia" w:ascii="仿宋_GB2312" w:hAnsi="仿宋_GB2312" w:eastAsia="仿宋_GB2312" w:cs="仿宋_GB2312"/>
                <w:szCs w:val="21"/>
              </w:rPr>
            </w:pPr>
            <w:r>
              <w:rPr>
                <w:rFonts w:hint="eastAsia" w:ascii="仿宋_GB2312" w:hAnsi="仿宋_GB2312" w:eastAsia="仿宋_GB2312" w:cs="仿宋_GB2312"/>
                <w:szCs w:val="21"/>
              </w:rPr>
              <w:t>验收标准：按照辽宁省政府采购履约验收管理办法的通知(辽财采[2017]603号)标准执行, 满足采购人要求。</w:t>
            </w:r>
          </w:p>
          <w:p w14:paraId="54F298F8">
            <w:pPr>
              <w:adjustRightInd w:val="0"/>
              <w:snapToGrid w:val="0"/>
              <w:spacing w:line="240" w:lineRule="auto"/>
              <w:jc w:val="both"/>
              <w:rPr>
                <w:rFonts w:hint="eastAsia"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验收程序：按照辽宁省政府采购履约验收管理办法的通知(辽财采[2017]603号)标准执行, 满足采购人要求。</w:t>
            </w:r>
          </w:p>
          <w:p w14:paraId="113A4A92">
            <w:pPr>
              <w:adjustRightInd w:val="0"/>
              <w:snapToGrid w:val="0"/>
              <w:spacing w:line="240" w:lineRule="auto"/>
              <w:jc w:val="both"/>
              <w:rPr>
                <w:rFonts w:hint="eastAsia"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验收报告：按照辽宁省政府采购履约验收管理办法的通知(辽财采[2017]603号)标准执行, 满足采购人要求。</w:t>
            </w:r>
          </w:p>
          <w:p w14:paraId="2EF2DA45">
            <w:pPr>
              <w:adjustRightInd w:val="0"/>
              <w:snapToGrid w:val="0"/>
              <w:spacing w:line="240" w:lineRule="auto"/>
              <w:jc w:val="both"/>
              <w:rPr>
                <w:rFonts w:hint="eastAsia" w:ascii="仿宋" w:hAnsi="仿宋" w:eastAsia="仿宋" w:cs="仿宋"/>
                <w:szCs w:val="21"/>
              </w:rPr>
            </w:pPr>
            <w:r>
              <w:rPr>
                <w:rFonts w:hint="eastAsia" w:ascii="仿宋_GB2312" w:hAnsi="仿宋_GB2312" w:eastAsia="仿宋_GB2312" w:cs="仿宋_GB2312"/>
                <w:szCs w:val="21"/>
              </w:rPr>
              <w:t>组织验收主体：本项目的履约验收工作由采购人依法组织实施。</w:t>
            </w:r>
          </w:p>
        </w:tc>
        <w:tc>
          <w:tcPr>
            <w:tcW w:w="1707" w:type="dxa"/>
            <w:noWrap w:val="0"/>
            <w:vAlign w:val="center"/>
          </w:tcPr>
          <w:p w14:paraId="0BCCB6E8">
            <w:pPr>
              <w:adjustRightInd w:val="0"/>
              <w:snapToGrid w:val="0"/>
              <w:spacing w:line="240" w:lineRule="auto"/>
              <w:ind w:right="105" w:rightChars="50"/>
              <w:jc w:val="center"/>
              <w:rPr>
                <w:rFonts w:hint="eastAsia" w:ascii="仿宋" w:hAnsi="仿宋" w:eastAsia="仿宋" w:cs="仿宋"/>
                <w:szCs w:val="21"/>
              </w:rPr>
            </w:pPr>
          </w:p>
        </w:tc>
        <w:tc>
          <w:tcPr>
            <w:tcW w:w="645" w:type="dxa"/>
            <w:noWrap w:val="0"/>
            <w:vAlign w:val="center"/>
          </w:tcPr>
          <w:p w14:paraId="0ABF5BB3">
            <w:pPr>
              <w:adjustRightInd w:val="0"/>
              <w:snapToGrid w:val="0"/>
              <w:spacing w:line="240" w:lineRule="auto"/>
              <w:ind w:right="105" w:rightChars="50"/>
              <w:jc w:val="center"/>
              <w:rPr>
                <w:rFonts w:hint="eastAsia" w:ascii="仿宋" w:hAnsi="仿宋" w:eastAsia="仿宋" w:cs="仿宋"/>
                <w:szCs w:val="21"/>
              </w:rPr>
            </w:pPr>
          </w:p>
        </w:tc>
        <w:tc>
          <w:tcPr>
            <w:tcW w:w="703" w:type="dxa"/>
            <w:noWrap w:val="0"/>
            <w:vAlign w:val="center"/>
          </w:tcPr>
          <w:p w14:paraId="7952F3AC">
            <w:pPr>
              <w:adjustRightInd w:val="0"/>
              <w:snapToGrid w:val="0"/>
              <w:spacing w:line="240" w:lineRule="auto"/>
              <w:ind w:right="105" w:rightChars="50"/>
              <w:jc w:val="center"/>
              <w:rPr>
                <w:rFonts w:hint="eastAsia" w:ascii="仿宋" w:hAnsi="仿宋" w:eastAsia="仿宋" w:cs="仿宋"/>
                <w:szCs w:val="21"/>
              </w:rPr>
            </w:pPr>
          </w:p>
        </w:tc>
      </w:tr>
      <w:tr w14:paraId="08B9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3" w:type="dxa"/>
            <w:noWrap w:val="0"/>
            <w:vAlign w:val="center"/>
          </w:tcPr>
          <w:p w14:paraId="29A6F53A">
            <w:pPr>
              <w:adjustRightInd w:val="0"/>
              <w:snapToGrid w:val="0"/>
              <w:spacing w:line="240" w:lineRule="auto"/>
              <w:ind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5264" w:type="dxa"/>
            <w:noWrap w:val="0"/>
            <w:vAlign w:val="center"/>
          </w:tcPr>
          <w:p w14:paraId="3CA85C30">
            <w:pPr>
              <w:adjustRightInd w:val="0"/>
              <w:snapToGrid w:val="0"/>
              <w:spacing w:line="240" w:lineRule="auto"/>
              <w:jc w:val="both"/>
              <w:rPr>
                <w:rFonts w:hint="eastAsia" w:ascii="仿宋" w:hAnsi="仿宋" w:eastAsia="仿宋" w:cs="仿宋"/>
                <w:szCs w:val="21"/>
              </w:rPr>
            </w:pPr>
            <w:r>
              <w:rPr>
                <w:rFonts w:hint="eastAsia" w:ascii="仿宋_GB2312" w:hAnsi="仿宋_GB2312" w:eastAsia="仿宋_GB2312" w:cs="仿宋_GB2312"/>
                <w:b/>
                <w:bCs/>
                <w:color w:val="000000"/>
                <w:kern w:val="2"/>
                <w:sz w:val="21"/>
                <w:szCs w:val="21"/>
                <w:lang w:val="en-US" w:eastAsia="zh-CN" w:bidi="ar-SA"/>
              </w:rPr>
              <w:t>★</w:t>
            </w:r>
            <w:r>
              <w:rPr>
                <w:rFonts w:hint="eastAsia" w:ascii="仿宋_GB2312" w:hAnsi="仿宋_GB2312" w:eastAsia="仿宋_GB2312" w:cs="仿宋_GB2312"/>
                <w:szCs w:val="21"/>
              </w:rPr>
              <w:t>质量要求：合格</w:t>
            </w:r>
          </w:p>
        </w:tc>
        <w:tc>
          <w:tcPr>
            <w:tcW w:w="1707" w:type="dxa"/>
            <w:noWrap w:val="0"/>
            <w:vAlign w:val="center"/>
          </w:tcPr>
          <w:p w14:paraId="575CC614">
            <w:pPr>
              <w:adjustRightInd w:val="0"/>
              <w:snapToGrid w:val="0"/>
              <w:spacing w:line="240" w:lineRule="auto"/>
              <w:ind w:right="105" w:rightChars="50"/>
              <w:jc w:val="center"/>
              <w:rPr>
                <w:rFonts w:hint="eastAsia" w:ascii="仿宋" w:hAnsi="仿宋" w:eastAsia="仿宋" w:cs="仿宋"/>
                <w:szCs w:val="21"/>
              </w:rPr>
            </w:pPr>
          </w:p>
        </w:tc>
        <w:tc>
          <w:tcPr>
            <w:tcW w:w="645" w:type="dxa"/>
            <w:noWrap w:val="0"/>
            <w:vAlign w:val="center"/>
          </w:tcPr>
          <w:p w14:paraId="024C8F69">
            <w:pPr>
              <w:adjustRightInd w:val="0"/>
              <w:snapToGrid w:val="0"/>
              <w:spacing w:line="240" w:lineRule="auto"/>
              <w:ind w:right="105" w:rightChars="50"/>
              <w:jc w:val="center"/>
              <w:rPr>
                <w:rFonts w:hint="eastAsia" w:ascii="仿宋" w:hAnsi="仿宋" w:eastAsia="仿宋" w:cs="仿宋"/>
                <w:szCs w:val="21"/>
              </w:rPr>
            </w:pPr>
          </w:p>
        </w:tc>
        <w:tc>
          <w:tcPr>
            <w:tcW w:w="703" w:type="dxa"/>
            <w:noWrap w:val="0"/>
            <w:vAlign w:val="center"/>
          </w:tcPr>
          <w:p w14:paraId="17417428">
            <w:pPr>
              <w:adjustRightInd w:val="0"/>
              <w:snapToGrid w:val="0"/>
              <w:spacing w:line="240" w:lineRule="auto"/>
              <w:ind w:right="105" w:rightChars="50"/>
              <w:jc w:val="center"/>
              <w:rPr>
                <w:rFonts w:hint="eastAsia" w:ascii="仿宋" w:hAnsi="仿宋" w:eastAsia="仿宋" w:cs="仿宋"/>
                <w:szCs w:val="21"/>
              </w:rPr>
            </w:pPr>
          </w:p>
        </w:tc>
      </w:tr>
      <w:tr w14:paraId="7654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13" w:type="dxa"/>
            <w:noWrap w:val="0"/>
            <w:vAlign w:val="center"/>
          </w:tcPr>
          <w:p w14:paraId="0092E573">
            <w:pPr>
              <w:adjustRightInd w:val="0"/>
              <w:snapToGrid w:val="0"/>
              <w:spacing w:line="240" w:lineRule="auto"/>
              <w:ind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264" w:type="dxa"/>
            <w:noWrap w:val="0"/>
            <w:vAlign w:val="center"/>
          </w:tcPr>
          <w:p w14:paraId="2B8D9D4E">
            <w:pPr>
              <w:adjustRightInd w:val="0"/>
              <w:snapToGrid w:val="0"/>
              <w:spacing w:line="240" w:lineRule="auto"/>
              <w:jc w:val="both"/>
              <w:rPr>
                <w:rFonts w:hint="eastAsia" w:ascii="仿宋" w:hAnsi="仿宋" w:eastAsia="仿宋" w:cs="仿宋"/>
                <w:szCs w:val="21"/>
                <w:lang w:eastAsia="zh-CN"/>
              </w:rPr>
            </w:pPr>
            <w:r>
              <w:rPr>
                <w:rFonts w:hint="eastAsia" w:ascii="仿宋_GB2312" w:hAnsi="仿宋_GB2312" w:eastAsia="仿宋_GB2312" w:cs="仿宋_GB2312"/>
                <w:b/>
                <w:bCs/>
                <w:color w:val="000000"/>
                <w:kern w:val="2"/>
                <w:sz w:val="21"/>
                <w:szCs w:val="21"/>
                <w:lang w:val="en-US" w:eastAsia="zh-CN" w:bidi="ar-SA"/>
              </w:rPr>
              <w:t>★</w:t>
            </w:r>
            <w:r>
              <w:rPr>
                <w:rFonts w:hint="eastAsia" w:ascii="仿宋_GB2312" w:hAnsi="仿宋_GB2312" w:eastAsia="仿宋_GB2312" w:cs="仿宋_GB2312"/>
                <w:szCs w:val="21"/>
              </w:rPr>
              <w:t>质量保证期：</w:t>
            </w:r>
            <w:r>
              <w:rPr>
                <w:rFonts w:hint="eastAsia" w:ascii="仿宋_GB2312" w:hAnsi="仿宋_GB2312" w:eastAsia="仿宋_GB2312" w:cs="仿宋_GB2312"/>
                <w:szCs w:val="21"/>
                <w:lang w:val="en-US" w:eastAsia="zh-CN"/>
              </w:rPr>
              <w:t>执行</w:t>
            </w:r>
            <w:r>
              <w:rPr>
                <w:rFonts w:ascii="仿宋" w:hAnsi="仿宋" w:eastAsia="仿宋"/>
                <w:color w:val="000000"/>
                <w:sz w:val="22"/>
                <w:szCs w:val="22"/>
              </w:rPr>
              <w:t>《建设工程质量管理条例》及有关规定</w:t>
            </w:r>
            <w:r>
              <w:rPr>
                <w:rFonts w:hint="eastAsia" w:ascii="仿宋_GB2312" w:hAnsi="仿宋_GB2312" w:eastAsia="仿宋_GB2312" w:cs="仿宋_GB2312"/>
                <w:szCs w:val="21"/>
                <w:lang w:val="en-US" w:eastAsia="zh-CN"/>
              </w:rPr>
              <w:t>。</w:t>
            </w:r>
          </w:p>
        </w:tc>
        <w:tc>
          <w:tcPr>
            <w:tcW w:w="1707" w:type="dxa"/>
            <w:noWrap w:val="0"/>
            <w:vAlign w:val="center"/>
          </w:tcPr>
          <w:p w14:paraId="1891864A">
            <w:pPr>
              <w:adjustRightInd w:val="0"/>
              <w:snapToGrid w:val="0"/>
              <w:spacing w:line="240" w:lineRule="auto"/>
              <w:ind w:right="105" w:rightChars="50"/>
              <w:jc w:val="center"/>
              <w:rPr>
                <w:rFonts w:hint="eastAsia" w:ascii="仿宋" w:hAnsi="仿宋" w:eastAsia="仿宋" w:cs="仿宋"/>
                <w:szCs w:val="21"/>
              </w:rPr>
            </w:pPr>
          </w:p>
        </w:tc>
        <w:tc>
          <w:tcPr>
            <w:tcW w:w="645" w:type="dxa"/>
            <w:noWrap w:val="0"/>
            <w:vAlign w:val="center"/>
          </w:tcPr>
          <w:p w14:paraId="7CFDE865">
            <w:pPr>
              <w:adjustRightInd w:val="0"/>
              <w:snapToGrid w:val="0"/>
              <w:spacing w:line="240" w:lineRule="auto"/>
              <w:ind w:right="105" w:rightChars="50"/>
              <w:jc w:val="center"/>
              <w:rPr>
                <w:rFonts w:hint="eastAsia" w:ascii="仿宋" w:hAnsi="仿宋" w:eastAsia="仿宋" w:cs="仿宋"/>
                <w:szCs w:val="21"/>
              </w:rPr>
            </w:pPr>
          </w:p>
        </w:tc>
        <w:tc>
          <w:tcPr>
            <w:tcW w:w="703" w:type="dxa"/>
            <w:noWrap w:val="0"/>
            <w:vAlign w:val="center"/>
          </w:tcPr>
          <w:p w14:paraId="2237F61D">
            <w:pPr>
              <w:adjustRightInd w:val="0"/>
              <w:snapToGrid w:val="0"/>
              <w:spacing w:line="240" w:lineRule="auto"/>
              <w:ind w:right="105" w:rightChars="50"/>
              <w:jc w:val="center"/>
              <w:rPr>
                <w:rFonts w:hint="eastAsia" w:ascii="仿宋" w:hAnsi="仿宋" w:eastAsia="仿宋" w:cs="仿宋"/>
                <w:szCs w:val="21"/>
              </w:rPr>
            </w:pPr>
          </w:p>
        </w:tc>
      </w:tr>
      <w:tr w14:paraId="0F95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3" w:type="dxa"/>
            <w:noWrap w:val="0"/>
            <w:vAlign w:val="center"/>
          </w:tcPr>
          <w:p w14:paraId="250D8413">
            <w:pPr>
              <w:adjustRightInd w:val="0"/>
              <w:snapToGrid w:val="0"/>
              <w:spacing w:line="240" w:lineRule="auto"/>
              <w:ind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w:t>
            </w:r>
          </w:p>
        </w:tc>
        <w:tc>
          <w:tcPr>
            <w:tcW w:w="5264" w:type="dxa"/>
            <w:noWrap w:val="0"/>
            <w:vAlign w:val="center"/>
          </w:tcPr>
          <w:p w14:paraId="05AC9363">
            <w:pPr>
              <w:adjustRightInd w:val="0"/>
              <w:snapToGrid w:val="0"/>
              <w:spacing w:line="240" w:lineRule="auto"/>
              <w:jc w:val="both"/>
              <w:rPr>
                <w:rFonts w:hint="eastAsia" w:ascii="仿宋_GB2312" w:hAnsi="仿宋_GB2312" w:eastAsia="仿宋_GB2312" w:cs="仿宋_GB2312"/>
                <w:szCs w:val="21"/>
              </w:rPr>
            </w:pPr>
            <w:r>
              <w:rPr>
                <w:rFonts w:hint="eastAsia" w:ascii="仿宋_GB2312" w:hAnsi="仿宋_GB2312" w:eastAsia="仿宋_GB2312" w:cs="仿宋_GB2312"/>
                <w:b/>
                <w:bCs/>
                <w:color w:val="000000"/>
                <w:kern w:val="2"/>
                <w:sz w:val="21"/>
                <w:szCs w:val="21"/>
                <w:lang w:val="en-US" w:eastAsia="zh-CN" w:bidi="ar-SA"/>
              </w:rPr>
              <w:t>★</w:t>
            </w:r>
            <w:r>
              <w:rPr>
                <w:rFonts w:hint="eastAsia" w:ascii="仿宋_GB2312" w:hAnsi="仿宋_GB2312" w:eastAsia="仿宋_GB2312" w:cs="仿宋_GB2312"/>
                <w:szCs w:val="21"/>
                <w:lang w:val="en-US" w:eastAsia="zh-CN"/>
              </w:rPr>
              <w:t>缺陷责任期</w:t>
            </w:r>
            <w:r>
              <w:rPr>
                <w:rFonts w:hint="eastAsia" w:ascii="仿宋_GB2312" w:hAnsi="仿宋_GB2312" w:eastAsia="仿宋_GB2312" w:cs="仿宋_GB2312"/>
                <w:color w:val="auto"/>
                <w:szCs w:val="21"/>
                <w:lang w:val="en-US" w:eastAsia="zh-CN"/>
              </w:rPr>
              <w:t>：12个月</w:t>
            </w:r>
          </w:p>
        </w:tc>
        <w:tc>
          <w:tcPr>
            <w:tcW w:w="1707" w:type="dxa"/>
            <w:noWrap w:val="0"/>
            <w:vAlign w:val="center"/>
          </w:tcPr>
          <w:p w14:paraId="18FD1F43">
            <w:pPr>
              <w:adjustRightInd w:val="0"/>
              <w:snapToGrid w:val="0"/>
              <w:spacing w:line="240" w:lineRule="auto"/>
              <w:ind w:right="105" w:rightChars="50"/>
              <w:jc w:val="center"/>
              <w:rPr>
                <w:rFonts w:hint="eastAsia" w:ascii="仿宋" w:hAnsi="仿宋" w:eastAsia="仿宋" w:cs="仿宋"/>
                <w:szCs w:val="21"/>
              </w:rPr>
            </w:pPr>
          </w:p>
        </w:tc>
        <w:tc>
          <w:tcPr>
            <w:tcW w:w="645" w:type="dxa"/>
            <w:noWrap w:val="0"/>
            <w:vAlign w:val="center"/>
          </w:tcPr>
          <w:p w14:paraId="792DC10C">
            <w:pPr>
              <w:adjustRightInd w:val="0"/>
              <w:snapToGrid w:val="0"/>
              <w:spacing w:line="240" w:lineRule="auto"/>
              <w:ind w:right="105" w:rightChars="50"/>
              <w:jc w:val="center"/>
              <w:rPr>
                <w:rFonts w:hint="eastAsia" w:ascii="仿宋" w:hAnsi="仿宋" w:eastAsia="仿宋" w:cs="仿宋"/>
                <w:szCs w:val="21"/>
              </w:rPr>
            </w:pPr>
          </w:p>
        </w:tc>
        <w:tc>
          <w:tcPr>
            <w:tcW w:w="703" w:type="dxa"/>
            <w:noWrap w:val="0"/>
            <w:vAlign w:val="center"/>
          </w:tcPr>
          <w:p w14:paraId="44F8127E">
            <w:pPr>
              <w:adjustRightInd w:val="0"/>
              <w:snapToGrid w:val="0"/>
              <w:spacing w:line="240" w:lineRule="auto"/>
              <w:ind w:right="105" w:rightChars="50"/>
              <w:jc w:val="center"/>
              <w:rPr>
                <w:rFonts w:hint="eastAsia" w:ascii="仿宋" w:hAnsi="仿宋" w:eastAsia="仿宋" w:cs="仿宋"/>
                <w:szCs w:val="21"/>
              </w:rPr>
            </w:pPr>
          </w:p>
        </w:tc>
      </w:tr>
      <w:tr w14:paraId="44EA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3" w:type="dxa"/>
            <w:noWrap w:val="0"/>
            <w:vAlign w:val="center"/>
          </w:tcPr>
          <w:p w14:paraId="296C375A">
            <w:pPr>
              <w:adjustRightInd w:val="0"/>
              <w:snapToGrid w:val="0"/>
              <w:spacing w:line="360" w:lineRule="auto"/>
              <w:ind w:right="105" w:rightChars="50"/>
              <w:jc w:val="center"/>
              <w:rPr>
                <w:rFonts w:hint="eastAsia" w:ascii="仿宋" w:hAnsi="仿宋" w:eastAsia="仿宋" w:cs="仿宋"/>
                <w:szCs w:val="21"/>
              </w:rPr>
            </w:pPr>
          </w:p>
        </w:tc>
        <w:tc>
          <w:tcPr>
            <w:tcW w:w="5264" w:type="dxa"/>
            <w:noWrap w:val="0"/>
            <w:vAlign w:val="center"/>
          </w:tcPr>
          <w:p w14:paraId="01231765">
            <w:pPr>
              <w:adjustRightInd w:val="0"/>
              <w:snapToGrid w:val="0"/>
              <w:spacing w:line="360" w:lineRule="auto"/>
              <w:ind w:hanging="1"/>
              <w:rPr>
                <w:rFonts w:hint="eastAsia" w:ascii="仿宋" w:hAnsi="仿宋" w:eastAsia="仿宋" w:cs="仿宋"/>
                <w:szCs w:val="21"/>
              </w:rPr>
            </w:pPr>
            <w:r>
              <w:rPr>
                <w:rFonts w:hint="eastAsia" w:ascii="仿宋" w:hAnsi="仿宋" w:eastAsia="仿宋" w:cs="仿宋"/>
                <w:szCs w:val="21"/>
              </w:rPr>
              <w:t>其它</w:t>
            </w:r>
          </w:p>
        </w:tc>
        <w:tc>
          <w:tcPr>
            <w:tcW w:w="1707" w:type="dxa"/>
            <w:noWrap w:val="0"/>
            <w:vAlign w:val="center"/>
          </w:tcPr>
          <w:p w14:paraId="51A98F60">
            <w:pPr>
              <w:adjustRightInd w:val="0"/>
              <w:snapToGrid w:val="0"/>
              <w:spacing w:line="240" w:lineRule="auto"/>
              <w:ind w:right="105" w:rightChars="50"/>
              <w:jc w:val="center"/>
              <w:rPr>
                <w:rFonts w:hint="eastAsia" w:ascii="仿宋" w:hAnsi="仿宋" w:eastAsia="仿宋" w:cs="仿宋"/>
                <w:szCs w:val="21"/>
              </w:rPr>
            </w:pPr>
            <w:r>
              <w:rPr>
                <w:rFonts w:hint="eastAsia" w:ascii="仿宋" w:hAnsi="仿宋" w:eastAsia="仿宋" w:cs="仿宋"/>
                <w:szCs w:val="21"/>
              </w:rPr>
              <w:t>采购单位未提供需求而供应商认为需说明及补充的内容在此填列</w:t>
            </w:r>
          </w:p>
        </w:tc>
        <w:tc>
          <w:tcPr>
            <w:tcW w:w="645" w:type="dxa"/>
            <w:noWrap w:val="0"/>
            <w:vAlign w:val="center"/>
          </w:tcPr>
          <w:p w14:paraId="7FAA9BDE">
            <w:pPr>
              <w:adjustRightInd w:val="0"/>
              <w:snapToGrid w:val="0"/>
              <w:spacing w:line="360" w:lineRule="auto"/>
              <w:ind w:right="105" w:rightChars="50"/>
              <w:jc w:val="center"/>
              <w:rPr>
                <w:rFonts w:hint="eastAsia" w:ascii="仿宋" w:hAnsi="仿宋" w:eastAsia="仿宋" w:cs="仿宋"/>
                <w:szCs w:val="21"/>
              </w:rPr>
            </w:pPr>
          </w:p>
        </w:tc>
        <w:tc>
          <w:tcPr>
            <w:tcW w:w="703" w:type="dxa"/>
            <w:noWrap w:val="0"/>
            <w:vAlign w:val="center"/>
          </w:tcPr>
          <w:p w14:paraId="11F000F7">
            <w:pPr>
              <w:adjustRightInd w:val="0"/>
              <w:snapToGrid w:val="0"/>
              <w:spacing w:line="360" w:lineRule="auto"/>
              <w:ind w:right="105" w:rightChars="50"/>
              <w:jc w:val="center"/>
              <w:rPr>
                <w:rFonts w:hint="eastAsia" w:ascii="仿宋" w:hAnsi="仿宋" w:eastAsia="仿宋" w:cs="仿宋"/>
                <w:szCs w:val="21"/>
              </w:rPr>
            </w:pPr>
          </w:p>
        </w:tc>
      </w:tr>
    </w:tbl>
    <w:p w14:paraId="229C44FA">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b/>
          <w:szCs w:val="21"/>
        </w:rPr>
        <w:t>填表说明：</w:t>
      </w:r>
    </w:p>
    <w:p w14:paraId="77CCFB1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1"/>
          <w:lang w:val="en-US" w:eastAsia="zh-CN"/>
        </w:rPr>
      </w:pPr>
      <w:bookmarkStart w:id="76" w:name="_Toc4485638"/>
      <w:bookmarkStart w:id="77" w:name="_Toc533340162"/>
      <w:r>
        <w:rPr>
          <w:rFonts w:hint="eastAsia" w:ascii="仿宋_GB2312" w:hAnsi="仿宋_GB2312" w:eastAsia="仿宋_GB2312" w:cs="仿宋_GB2312"/>
          <w:szCs w:val="21"/>
          <w:lang w:val="en-US" w:eastAsia="zh-CN"/>
        </w:rPr>
        <w:t>1．“响应文件响应内容”一栏由供应商填写。</w:t>
      </w:r>
    </w:p>
    <w:p w14:paraId="06E29C6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2．“偏离程度”一栏根据“响应文件响应内容”与采购文件逐项对照的结果填写。偏离必须用“正偏离、负偏离或无偏离”三个名称中的一种进行标注。★标注项不得负偏离，如果负偏离，则投标文件无效。</w:t>
      </w:r>
    </w:p>
    <w:p w14:paraId="435DD8D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3．“偏离说明”一栏由供应商对偏离的情况做详细说明。</w:t>
      </w:r>
    </w:p>
    <w:p w14:paraId="3BA30DEB">
      <w:pPr>
        <w:adjustRightInd w:val="0"/>
        <w:snapToGrid w:val="0"/>
        <w:spacing w:line="240" w:lineRule="auto"/>
        <w:jc w:val="both"/>
        <w:rPr>
          <w:rFonts w:hint="eastAsia" w:ascii="仿宋_GB2312" w:hAnsi="仿宋_GB2312" w:eastAsia="仿宋_GB2312" w:cs="仿宋_GB2312"/>
          <w:szCs w:val="21"/>
          <w:lang w:val="en-US" w:eastAsia="zh-CN"/>
        </w:rPr>
      </w:pPr>
    </w:p>
    <w:p w14:paraId="4446132B">
      <w:pPr>
        <w:pStyle w:val="13"/>
        <w:spacing w:line="360" w:lineRule="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 xml:space="preserve">供应商名称(加盖单位公章)： </w:t>
      </w:r>
      <w:r>
        <w:rPr>
          <w:rFonts w:hint="eastAsia" w:ascii="仿宋_GB2312" w:hAnsi="仿宋_GB2312" w:eastAsia="仿宋_GB2312" w:cs="仿宋_GB2312"/>
          <w:color w:val="000000"/>
          <w:kern w:val="2"/>
          <w:sz w:val="21"/>
          <w:szCs w:val="21"/>
          <w:u w:val="single"/>
          <w:lang w:val="en-US" w:eastAsia="zh-CN" w:bidi="ar-SA"/>
        </w:rPr>
        <w:t xml:space="preserve">              </w:t>
      </w:r>
    </w:p>
    <w:p w14:paraId="769ABAAB">
      <w:pPr>
        <w:pStyle w:val="13"/>
        <w:spacing w:line="360" w:lineRule="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法定代表人（或非法人组织负责人）或其授权委托人 (签字或盖章) ：</w:t>
      </w:r>
      <w:r>
        <w:rPr>
          <w:rFonts w:hint="eastAsia" w:ascii="仿宋_GB2312" w:hAnsi="仿宋_GB2312" w:eastAsia="仿宋_GB2312" w:cs="仿宋_GB2312"/>
          <w:color w:val="000000"/>
          <w:kern w:val="2"/>
          <w:sz w:val="21"/>
          <w:szCs w:val="21"/>
          <w:u w:val="single"/>
          <w:lang w:val="en-US" w:eastAsia="zh-CN" w:bidi="ar-SA"/>
        </w:rPr>
        <w:t xml:space="preserve">               </w:t>
      </w:r>
    </w:p>
    <w:p w14:paraId="581748ED">
      <w:pPr>
        <w:pStyle w:val="13"/>
        <w:spacing w:line="360" w:lineRule="auto"/>
        <w:rPr>
          <w:rFonts w:hint="eastAsia" w:ascii="仿宋" w:hAnsi="仿宋" w:eastAsia="仿宋" w:cs="仿宋"/>
          <w:b/>
          <w:bCs/>
          <w:sz w:val="28"/>
          <w:szCs w:val="28"/>
        </w:rPr>
      </w:pPr>
      <w:r>
        <w:rPr>
          <w:rFonts w:hint="eastAsia" w:ascii="仿宋_GB2312" w:hAnsi="仿宋_GB2312" w:eastAsia="仿宋_GB2312" w:cs="仿宋_GB2312"/>
          <w:color w:val="000000"/>
          <w:kern w:val="2"/>
          <w:sz w:val="21"/>
          <w:szCs w:val="21"/>
          <w:lang w:val="en-US" w:eastAsia="zh-CN" w:bidi="ar-SA"/>
        </w:rPr>
        <w:t xml:space="preserve">日期：               </w:t>
      </w:r>
    </w:p>
    <w:p w14:paraId="222D735A">
      <w:pPr>
        <w:spacing w:line="360" w:lineRule="auto"/>
        <w:jc w:val="both"/>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格式12 </w:t>
      </w:r>
    </w:p>
    <w:p w14:paraId="46D9CDA1">
      <w:pPr>
        <w:spacing w:line="360" w:lineRule="auto"/>
        <w:jc w:val="center"/>
        <w:rPr>
          <w:rFonts w:hint="eastAsia" w:ascii="仿宋" w:hAnsi="仿宋" w:eastAsia="仿宋" w:cs="仿宋"/>
          <w:b/>
          <w:sz w:val="44"/>
          <w:szCs w:val="44"/>
        </w:rPr>
      </w:pPr>
    </w:p>
    <w:p w14:paraId="51CDB6D0">
      <w:pPr>
        <w:spacing w:line="360" w:lineRule="auto"/>
        <w:jc w:val="center"/>
        <w:rPr>
          <w:rFonts w:hint="eastAsia" w:ascii="仿宋" w:hAnsi="仿宋" w:eastAsia="仿宋" w:cs="仿宋"/>
          <w:b/>
          <w:sz w:val="44"/>
          <w:szCs w:val="44"/>
        </w:rPr>
      </w:pPr>
    </w:p>
    <w:p w14:paraId="59284B34">
      <w:pPr>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rPr>
        <w:t>已标价工程量清单</w:t>
      </w:r>
    </w:p>
    <w:p w14:paraId="15C11E4B">
      <w:pPr>
        <w:spacing w:line="360" w:lineRule="auto"/>
        <w:jc w:val="center"/>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（根据项目所属行业插入相对应的清单表格）</w:t>
      </w:r>
    </w:p>
    <w:p w14:paraId="359219DD">
      <w:pPr>
        <w:pStyle w:val="8"/>
        <w:rPr>
          <w:rFonts w:hint="eastAsia"/>
          <w:lang w:val="en-US" w:eastAsia="zh-CN"/>
        </w:rPr>
      </w:pPr>
    </w:p>
    <w:p w14:paraId="35F886FD">
      <w:pPr>
        <w:pStyle w:val="20"/>
        <w:spacing w:line="360" w:lineRule="auto"/>
        <w:jc w:val="both"/>
        <w:rPr>
          <w:rFonts w:hint="eastAsia" w:ascii="仿宋" w:hAnsi="仿宋" w:eastAsia="仿宋" w:cs="仿宋"/>
          <w:b/>
          <w:bCs/>
          <w:sz w:val="28"/>
          <w:szCs w:val="28"/>
        </w:rPr>
      </w:pPr>
      <w:r>
        <w:rPr>
          <w:rFonts w:hint="eastAsia" w:ascii="仿宋" w:hAnsi="仿宋" w:eastAsia="仿宋" w:cs="仿宋"/>
          <w:color w:val="auto"/>
        </w:rPr>
        <w:drawing>
          <wp:inline distT="0" distB="0" distL="114300" distR="114300">
            <wp:extent cx="5062855" cy="6232525"/>
            <wp:effectExtent l="0" t="0" r="44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062855" cy="6232525"/>
                    </a:xfrm>
                    <a:prstGeom prst="rect">
                      <a:avLst/>
                    </a:prstGeom>
                    <a:noFill/>
                    <a:ln>
                      <a:noFill/>
                    </a:ln>
                  </pic:spPr>
                </pic:pic>
              </a:graphicData>
            </a:graphic>
          </wp:inline>
        </w:drawing>
      </w:r>
    </w:p>
    <w:p w14:paraId="5964FC8C">
      <w:pPr>
        <w:bidi w:val="0"/>
        <w:rPr>
          <w:rFonts w:hint="eastAsia"/>
          <w:lang w:val="en-US" w:eastAsia="zh-CN"/>
        </w:rPr>
      </w:pPr>
    </w:p>
    <w:p w14:paraId="72917DB1">
      <w:pPr>
        <w:bidi w:val="0"/>
        <w:rPr>
          <w:rFonts w:hint="eastAsia"/>
          <w:lang w:val="en-US" w:eastAsia="zh-CN"/>
        </w:rPr>
      </w:pPr>
    </w:p>
    <w:p w14:paraId="1C25B01C">
      <w:pPr>
        <w:pStyle w:val="20"/>
        <w:spacing w:line="360" w:lineRule="auto"/>
        <w:outlineLvl w:val="1"/>
        <w:rPr>
          <w:rFonts w:hint="eastAsia" w:ascii="仿宋" w:hAnsi="仿宋" w:eastAsia="仿宋" w:cs="仿宋"/>
          <w:b/>
          <w:sz w:val="44"/>
          <w:szCs w:val="44"/>
        </w:rPr>
      </w:pPr>
      <w:r>
        <w:rPr>
          <w:rFonts w:hint="eastAsia" w:ascii="仿宋" w:hAnsi="仿宋" w:eastAsia="仿宋" w:cs="仿宋"/>
          <w:b/>
          <w:bCs/>
          <w:sz w:val="28"/>
          <w:szCs w:val="28"/>
          <w:lang w:val="en-US" w:eastAsia="zh-CN"/>
        </w:rPr>
        <w:t>格式13</w:t>
      </w:r>
    </w:p>
    <w:p w14:paraId="67BF4717">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sz w:val="44"/>
          <w:szCs w:val="44"/>
        </w:rPr>
        <w:t>施工组织设计（格式自拟</w:t>
      </w:r>
      <w:r>
        <w:rPr>
          <w:rFonts w:hint="eastAsia" w:ascii="仿宋" w:hAnsi="仿宋" w:eastAsia="仿宋" w:cs="仿宋"/>
          <w:b/>
          <w:sz w:val="44"/>
          <w:szCs w:val="44"/>
          <w:lang w:eastAsia="zh-CN"/>
        </w:rPr>
        <w:t>）</w:t>
      </w:r>
    </w:p>
    <w:p w14:paraId="71BF7F99">
      <w:pPr>
        <w:pStyle w:val="20"/>
        <w:spacing w:line="360" w:lineRule="auto"/>
        <w:rPr>
          <w:rFonts w:hint="eastAsia" w:ascii="仿宋" w:hAnsi="仿宋" w:eastAsia="仿宋" w:cs="仿宋"/>
          <w:b/>
          <w:bCs/>
          <w:sz w:val="28"/>
          <w:szCs w:val="28"/>
          <w:lang w:val="en-US" w:eastAsia="zh-CN"/>
        </w:rPr>
      </w:pPr>
    </w:p>
    <w:p w14:paraId="3401C410">
      <w:pPr>
        <w:spacing w:line="360" w:lineRule="auto"/>
        <w:ind w:firstLine="420" w:firstLineChars="2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1、供应商编制施工组织设计的要求：编制时应采用文字并结合图表形式说明施工方法；拟投入本工程的主要施工设备情况、拟配备本</w:t>
      </w:r>
      <w:r>
        <w:rPr>
          <w:rFonts w:hint="eastAsia" w:ascii="仿宋_GB2312" w:hAnsi="仿宋" w:eastAsia="仿宋_GB2312" w:cs="宋体"/>
          <w:color w:val="auto"/>
          <w:szCs w:val="21"/>
          <w:highlight w:val="none"/>
        </w:rPr>
        <w:t>工程</w:t>
      </w:r>
      <w:r>
        <w:rPr>
          <w:rFonts w:hint="eastAsia" w:ascii="仿宋_GB2312" w:hAnsi="仿宋" w:eastAsia="仿宋_GB2312"/>
          <w:color w:val="auto"/>
          <w:szCs w:val="21"/>
          <w:highlight w:val="none"/>
        </w:rPr>
        <w:t>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应急措施等。</w:t>
      </w:r>
    </w:p>
    <w:p w14:paraId="2CC888DE">
      <w:pPr>
        <w:spacing w:line="360" w:lineRule="auto"/>
        <w:ind w:firstLine="420" w:firstLineChars="2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2、施工组织设计除采用文字表述外可附下列图表，图表及格式要求附后。</w:t>
      </w:r>
    </w:p>
    <w:p w14:paraId="1CAAC8D2">
      <w:pPr>
        <w:spacing w:line="360" w:lineRule="auto"/>
        <w:ind w:firstLine="420" w:firstLineChars="2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附表一  拟投入本项目的主要施工设备表</w:t>
      </w:r>
    </w:p>
    <w:p w14:paraId="70BF96D6">
      <w:pPr>
        <w:spacing w:line="360" w:lineRule="auto"/>
        <w:ind w:firstLine="420" w:firstLineChars="2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附表二：劳动力计划表</w:t>
      </w:r>
    </w:p>
    <w:p w14:paraId="7436CB02">
      <w:pPr>
        <w:spacing w:line="360" w:lineRule="auto"/>
        <w:ind w:firstLine="420" w:firstLineChars="2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附表三：进度计划</w:t>
      </w:r>
    </w:p>
    <w:p w14:paraId="1B088C34">
      <w:pPr>
        <w:spacing w:line="360" w:lineRule="auto"/>
        <w:ind w:firstLine="420" w:firstLineChars="2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附表四：施工总平面图</w:t>
      </w:r>
    </w:p>
    <w:p w14:paraId="6D060EA1">
      <w:pPr>
        <w:pStyle w:val="20"/>
        <w:spacing w:line="360" w:lineRule="auto"/>
        <w:rPr>
          <w:rFonts w:hint="eastAsia" w:ascii="仿宋" w:hAnsi="仿宋" w:eastAsia="仿宋" w:cs="仿宋"/>
          <w:b/>
          <w:bCs/>
          <w:sz w:val="28"/>
          <w:szCs w:val="28"/>
          <w:lang w:val="en-US" w:eastAsia="zh-CN"/>
        </w:rPr>
      </w:pPr>
    </w:p>
    <w:p w14:paraId="1C0241D9">
      <w:pPr>
        <w:pStyle w:val="20"/>
        <w:spacing w:line="360" w:lineRule="auto"/>
        <w:rPr>
          <w:rFonts w:hint="eastAsia" w:ascii="仿宋" w:hAnsi="仿宋" w:eastAsia="仿宋" w:cs="仿宋"/>
          <w:b/>
          <w:bCs/>
          <w:sz w:val="28"/>
          <w:szCs w:val="28"/>
          <w:lang w:val="en-US" w:eastAsia="zh-CN"/>
        </w:rPr>
      </w:pPr>
    </w:p>
    <w:p w14:paraId="31A55A49">
      <w:pPr>
        <w:pStyle w:val="20"/>
        <w:spacing w:line="360" w:lineRule="auto"/>
        <w:rPr>
          <w:rFonts w:hint="eastAsia" w:ascii="仿宋" w:hAnsi="仿宋" w:eastAsia="仿宋" w:cs="仿宋"/>
          <w:b/>
          <w:bCs/>
          <w:sz w:val="28"/>
          <w:szCs w:val="28"/>
          <w:lang w:val="en-US" w:eastAsia="zh-CN"/>
        </w:rPr>
      </w:pPr>
    </w:p>
    <w:p w14:paraId="46B1FC01">
      <w:pPr>
        <w:pStyle w:val="20"/>
        <w:spacing w:line="360" w:lineRule="auto"/>
        <w:rPr>
          <w:rFonts w:hint="eastAsia" w:ascii="仿宋" w:hAnsi="仿宋" w:eastAsia="仿宋" w:cs="仿宋"/>
          <w:b/>
          <w:bCs/>
          <w:sz w:val="28"/>
          <w:szCs w:val="28"/>
          <w:lang w:val="en-US" w:eastAsia="zh-CN"/>
        </w:rPr>
      </w:pPr>
    </w:p>
    <w:p w14:paraId="5BBAEFC5">
      <w:pPr>
        <w:pStyle w:val="20"/>
        <w:spacing w:line="360" w:lineRule="auto"/>
        <w:rPr>
          <w:rFonts w:hint="eastAsia" w:ascii="仿宋" w:hAnsi="仿宋" w:eastAsia="仿宋" w:cs="仿宋"/>
          <w:b/>
          <w:bCs/>
          <w:sz w:val="28"/>
          <w:szCs w:val="28"/>
          <w:lang w:val="en-US" w:eastAsia="zh-CN"/>
        </w:rPr>
      </w:pPr>
    </w:p>
    <w:p w14:paraId="42F6BA95">
      <w:pPr>
        <w:pStyle w:val="20"/>
        <w:spacing w:line="360" w:lineRule="auto"/>
        <w:rPr>
          <w:rFonts w:hint="eastAsia" w:ascii="仿宋" w:hAnsi="仿宋" w:eastAsia="仿宋" w:cs="仿宋"/>
          <w:b/>
          <w:bCs/>
          <w:sz w:val="28"/>
          <w:szCs w:val="28"/>
          <w:lang w:val="en-US" w:eastAsia="zh-CN"/>
        </w:rPr>
      </w:pPr>
    </w:p>
    <w:p w14:paraId="165A0543">
      <w:pPr>
        <w:pStyle w:val="20"/>
        <w:spacing w:line="360" w:lineRule="auto"/>
        <w:rPr>
          <w:rFonts w:hint="eastAsia" w:ascii="仿宋" w:hAnsi="仿宋" w:eastAsia="仿宋" w:cs="仿宋"/>
          <w:b/>
          <w:bCs/>
          <w:sz w:val="28"/>
          <w:szCs w:val="28"/>
          <w:lang w:val="en-US" w:eastAsia="zh-CN"/>
        </w:rPr>
      </w:pPr>
    </w:p>
    <w:p w14:paraId="3F838CB5">
      <w:pPr>
        <w:pStyle w:val="20"/>
        <w:spacing w:line="360" w:lineRule="auto"/>
        <w:rPr>
          <w:rFonts w:hint="eastAsia" w:ascii="仿宋" w:hAnsi="仿宋" w:eastAsia="仿宋" w:cs="仿宋"/>
          <w:b/>
          <w:bCs/>
          <w:sz w:val="28"/>
          <w:szCs w:val="28"/>
          <w:lang w:val="en-US" w:eastAsia="zh-CN"/>
        </w:rPr>
      </w:pPr>
    </w:p>
    <w:p w14:paraId="4C022C05">
      <w:pPr>
        <w:pStyle w:val="20"/>
        <w:spacing w:line="360" w:lineRule="auto"/>
        <w:rPr>
          <w:rFonts w:hint="eastAsia" w:ascii="仿宋" w:hAnsi="仿宋" w:eastAsia="仿宋" w:cs="仿宋"/>
          <w:b/>
          <w:bCs/>
          <w:sz w:val="28"/>
          <w:szCs w:val="28"/>
          <w:lang w:val="en-US" w:eastAsia="zh-CN"/>
        </w:rPr>
      </w:pPr>
    </w:p>
    <w:p w14:paraId="1F11C723">
      <w:pPr>
        <w:pStyle w:val="20"/>
        <w:spacing w:line="360" w:lineRule="auto"/>
        <w:rPr>
          <w:rFonts w:hint="eastAsia" w:ascii="仿宋" w:hAnsi="仿宋" w:eastAsia="仿宋" w:cs="仿宋"/>
          <w:b/>
          <w:bCs/>
          <w:sz w:val="28"/>
          <w:szCs w:val="28"/>
          <w:lang w:val="en-US" w:eastAsia="zh-CN"/>
        </w:rPr>
      </w:pPr>
    </w:p>
    <w:p w14:paraId="56E19BBB">
      <w:pPr>
        <w:pStyle w:val="20"/>
        <w:spacing w:line="360" w:lineRule="auto"/>
        <w:rPr>
          <w:rFonts w:hint="eastAsia" w:ascii="仿宋" w:hAnsi="仿宋" w:eastAsia="仿宋" w:cs="仿宋"/>
          <w:b/>
          <w:bCs/>
          <w:sz w:val="28"/>
          <w:szCs w:val="28"/>
          <w:lang w:val="en-US" w:eastAsia="zh-CN"/>
        </w:rPr>
      </w:pPr>
    </w:p>
    <w:p w14:paraId="1DAB9443">
      <w:pPr>
        <w:rPr>
          <w:rFonts w:hint="eastAsia" w:ascii="仿宋" w:hAnsi="仿宋" w:eastAsia="仿宋" w:cs="仿宋"/>
          <w:color w:val="000000"/>
        </w:rPr>
      </w:pPr>
      <w:bookmarkStart w:id="78" w:name="_Toc246997108"/>
      <w:bookmarkStart w:id="79" w:name="_Toc247085883"/>
      <w:bookmarkStart w:id="80" w:name="_Toc144974865"/>
      <w:bookmarkStart w:id="81" w:name="_Toc179632817"/>
      <w:bookmarkStart w:id="82" w:name="_Toc152042586"/>
      <w:bookmarkStart w:id="83" w:name="_Toc246996365"/>
      <w:bookmarkStart w:id="84" w:name="_Toc152045797"/>
    </w:p>
    <w:p w14:paraId="2D9585A0">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附表一：拟投入本项目的主要施工设备表</w:t>
      </w:r>
      <w:bookmarkEnd w:id="78"/>
      <w:bookmarkEnd w:id="79"/>
      <w:bookmarkEnd w:id="80"/>
      <w:bookmarkEnd w:id="81"/>
      <w:bookmarkEnd w:id="82"/>
      <w:bookmarkEnd w:id="83"/>
      <w:bookmarkEnd w:id="84"/>
    </w:p>
    <w:tbl>
      <w:tblPr>
        <w:tblStyle w:val="21"/>
        <w:tblW w:w="8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10"/>
        <w:gridCol w:w="1005"/>
        <w:gridCol w:w="604"/>
        <w:gridCol w:w="761"/>
        <w:gridCol w:w="975"/>
        <w:gridCol w:w="1155"/>
        <w:gridCol w:w="840"/>
        <w:gridCol w:w="915"/>
        <w:gridCol w:w="1017"/>
      </w:tblGrid>
      <w:tr w14:paraId="2B2D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14:paraId="5B1A8F36">
            <w:pPr>
              <w:spacing w:line="360" w:lineRule="auto"/>
              <w:rPr>
                <w:rFonts w:hint="eastAsia" w:ascii="仿宋" w:hAnsi="仿宋" w:eastAsia="仿宋" w:cs="仿宋"/>
                <w:color w:val="000000"/>
                <w:szCs w:val="21"/>
              </w:rPr>
            </w:pPr>
            <w:r>
              <w:rPr>
                <w:rFonts w:hint="eastAsia" w:ascii="仿宋" w:hAnsi="仿宋" w:eastAsia="仿宋" w:cs="仿宋"/>
                <w:color w:val="000000"/>
                <w:szCs w:val="21"/>
              </w:rPr>
              <w:t>序号</w:t>
            </w:r>
          </w:p>
        </w:tc>
        <w:tc>
          <w:tcPr>
            <w:tcW w:w="810" w:type="dxa"/>
            <w:noWrap w:val="0"/>
            <w:vAlign w:val="center"/>
          </w:tcPr>
          <w:p w14:paraId="082C1444">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设备名称</w:t>
            </w:r>
          </w:p>
        </w:tc>
        <w:tc>
          <w:tcPr>
            <w:tcW w:w="1005" w:type="dxa"/>
            <w:noWrap w:val="0"/>
            <w:vAlign w:val="center"/>
          </w:tcPr>
          <w:p w14:paraId="162F150C">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型号</w:t>
            </w:r>
          </w:p>
          <w:p w14:paraId="0E94F7D9">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规格</w:t>
            </w:r>
          </w:p>
        </w:tc>
        <w:tc>
          <w:tcPr>
            <w:tcW w:w="604" w:type="dxa"/>
            <w:noWrap w:val="0"/>
            <w:vAlign w:val="center"/>
          </w:tcPr>
          <w:p w14:paraId="06127915">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761" w:type="dxa"/>
            <w:noWrap w:val="0"/>
            <w:vAlign w:val="center"/>
          </w:tcPr>
          <w:p w14:paraId="5B395B6D">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国别</w:t>
            </w:r>
          </w:p>
          <w:p w14:paraId="22D0B7EE">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产地</w:t>
            </w:r>
          </w:p>
        </w:tc>
        <w:tc>
          <w:tcPr>
            <w:tcW w:w="975" w:type="dxa"/>
            <w:noWrap w:val="0"/>
            <w:vAlign w:val="center"/>
          </w:tcPr>
          <w:p w14:paraId="029082AB">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制造</w:t>
            </w:r>
          </w:p>
          <w:p w14:paraId="0F663142">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年份</w:t>
            </w:r>
          </w:p>
        </w:tc>
        <w:tc>
          <w:tcPr>
            <w:tcW w:w="1155" w:type="dxa"/>
            <w:noWrap w:val="0"/>
            <w:vAlign w:val="center"/>
          </w:tcPr>
          <w:p w14:paraId="7F06162A">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额定功率（kW）</w:t>
            </w:r>
          </w:p>
        </w:tc>
        <w:tc>
          <w:tcPr>
            <w:tcW w:w="840" w:type="dxa"/>
            <w:noWrap w:val="0"/>
            <w:vAlign w:val="center"/>
          </w:tcPr>
          <w:p w14:paraId="1592A4B7">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生产</w:t>
            </w:r>
          </w:p>
          <w:p w14:paraId="6E8A60B7">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能力</w:t>
            </w:r>
          </w:p>
        </w:tc>
        <w:tc>
          <w:tcPr>
            <w:tcW w:w="915" w:type="dxa"/>
            <w:noWrap w:val="0"/>
            <w:vAlign w:val="center"/>
          </w:tcPr>
          <w:p w14:paraId="1B22780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用于施工部位</w:t>
            </w:r>
          </w:p>
        </w:tc>
        <w:tc>
          <w:tcPr>
            <w:tcW w:w="1017" w:type="dxa"/>
            <w:noWrap w:val="0"/>
            <w:vAlign w:val="center"/>
          </w:tcPr>
          <w:p w14:paraId="0F56886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14:paraId="08B8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14:paraId="6E2B3CFA">
            <w:pPr>
              <w:spacing w:line="360" w:lineRule="auto"/>
              <w:jc w:val="center"/>
              <w:rPr>
                <w:rFonts w:hint="eastAsia" w:ascii="仿宋" w:hAnsi="仿宋" w:eastAsia="仿宋" w:cs="仿宋"/>
                <w:color w:val="000000"/>
                <w:szCs w:val="21"/>
              </w:rPr>
            </w:pPr>
          </w:p>
        </w:tc>
        <w:tc>
          <w:tcPr>
            <w:tcW w:w="810" w:type="dxa"/>
            <w:noWrap w:val="0"/>
            <w:vAlign w:val="center"/>
          </w:tcPr>
          <w:p w14:paraId="74331E26">
            <w:pPr>
              <w:spacing w:line="360" w:lineRule="auto"/>
              <w:jc w:val="center"/>
              <w:rPr>
                <w:rFonts w:hint="eastAsia" w:ascii="仿宋" w:hAnsi="仿宋" w:eastAsia="仿宋" w:cs="仿宋"/>
                <w:color w:val="000000"/>
                <w:szCs w:val="21"/>
              </w:rPr>
            </w:pPr>
          </w:p>
        </w:tc>
        <w:tc>
          <w:tcPr>
            <w:tcW w:w="1005" w:type="dxa"/>
            <w:noWrap w:val="0"/>
            <w:vAlign w:val="center"/>
          </w:tcPr>
          <w:p w14:paraId="48CA736C">
            <w:pPr>
              <w:spacing w:line="360" w:lineRule="auto"/>
              <w:jc w:val="center"/>
              <w:rPr>
                <w:rFonts w:hint="eastAsia" w:ascii="仿宋" w:hAnsi="仿宋" w:eastAsia="仿宋" w:cs="仿宋"/>
                <w:color w:val="000000"/>
                <w:szCs w:val="21"/>
              </w:rPr>
            </w:pPr>
          </w:p>
        </w:tc>
        <w:tc>
          <w:tcPr>
            <w:tcW w:w="604" w:type="dxa"/>
            <w:noWrap w:val="0"/>
            <w:vAlign w:val="center"/>
          </w:tcPr>
          <w:p w14:paraId="0F3F305F">
            <w:pPr>
              <w:spacing w:line="360" w:lineRule="auto"/>
              <w:jc w:val="center"/>
              <w:rPr>
                <w:rFonts w:hint="eastAsia" w:ascii="仿宋" w:hAnsi="仿宋" w:eastAsia="仿宋" w:cs="仿宋"/>
                <w:color w:val="000000"/>
                <w:szCs w:val="21"/>
              </w:rPr>
            </w:pPr>
          </w:p>
        </w:tc>
        <w:tc>
          <w:tcPr>
            <w:tcW w:w="761" w:type="dxa"/>
            <w:noWrap w:val="0"/>
            <w:vAlign w:val="center"/>
          </w:tcPr>
          <w:p w14:paraId="720515FF">
            <w:pPr>
              <w:spacing w:line="360" w:lineRule="auto"/>
              <w:jc w:val="center"/>
              <w:rPr>
                <w:rFonts w:hint="eastAsia" w:ascii="仿宋" w:hAnsi="仿宋" w:eastAsia="仿宋" w:cs="仿宋"/>
                <w:color w:val="000000"/>
                <w:szCs w:val="21"/>
              </w:rPr>
            </w:pPr>
          </w:p>
        </w:tc>
        <w:tc>
          <w:tcPr>
            <w:tcW w:w="975" w:type="dxa"/>
            <w:noWrap w:val="0"/>
            <w:vAlign w:val="center"/>
          </w:tcPr>
          <w:p w14:paraId="777D3F49">
            <w:pPr>
              <w:spacing w:line="360" w:lineRule="auto"/>
              <w:jc w:val="center"/>
              <w:rPr>
                <w:rFonts w:hint="eastAsia" w:ascii="仿宋" w:hAnsi="仿宋" w:eastAsia="仿宋" w:cs="仿宋"/>
                <w:color w:val="000000"/>
                <w:szCs w:val="21"/>
              </w:rPr>
            </w:pPr>
          </w:p>
        </w:tc>
        <w:tc>
          <w:tcPr>
            <w:tcW w:w="1155" w:type="dxa"/>
            <w:noWrap w:val="0"/>
            <w:vAlign w:val="center"/>
          </w:tcPr>
          <w:p w14:paraId="37EE68D5">
            <w:pPr>
              <w:spacing w:line="360" w:lineRule="auto"/>
              <w:jc w:val="center"/>
              <w:rPr>
                <w:rFonts w:hint="eastAsia" w:ascii="仿宋" w:hAnsi="仿宋" w:eastAsia="仿宋" w:cs="仿宋"/>
                <w:color w:val="000000"/>
                <w:szCs w:val="21"/>
              </w:rPr>
            </w:pPr>
          </w:p>
        </w:tc>
        <w:tc>
          <w:tcPr>
            <w:tcW w:w="840" w:type="dxa"/>
            <w:noWrap w:val="0"/>
            <w:vAlign w:val="center"/>
          </w:tcPr>
          <w:p w14:paraId="22000A8E">
            <w:pPr>
              <w:spacing w:line="360" w:lineRule="auto"/>
              <w:jc w:val="center"/>
              <w:rPr>
                <w:rFonts w:hint="eastAsia" w:ascii="仿宋" w:hAnsi="仿宋" w:eastAsia="仿宋" w:cs="仿宋"/>
                <w:color w:val="000000"/>
                <w:szCs w:val="21"/>
              </w:rPr>
            </w:pPr>
          </w:p>
        </w:tc>
        <w:tc>
          <w:tcPr>
            <w:tcW w:w="915" w:type="dxa"/>
            <w:noWrap w:val="0"/>
            <w:vAlign w:val="center"/>
          </w:tcPr>
          <w:p w14:paraId="1E9D12C4">
            <w:pPr>
              <w:spacing w:line="360" w:lineRule="auto"/>
              <w:jc w:val="center"/>
              <w:rPr>
                <w:rFonts w:hint="eastAsia" w:ascii="仿宋" w:hAnsi="仿宋" w:eastAsia="仿宋" w:cs="仿宋"/>
                <w:color w:val="000000"/>
                <w:szCs w:val="21"/>
              </w:rPr>
            </w:pPr>
          </w:p>
        </w:tc>
        <w:tc>
          <w:tcPr>
            <w:tcW w:w="1017" w:type="dxa"/>
            <w:noWrap w:val="0"/>
            <w:vAlign w:val="center"/>
          </w:tcPr>
          <w:p w14:paraId="61CB5582">
            <w:pPr>
              <w:spacing w:line="360" w:lineRule="auto"/>
              <w:jc w:val="center"/>
              <w:rPr>
                <w:rFonts w:hint="eastAsia" w:ascii="仿宋" w:hAnsi="仿宋" w:eastAsia="仿宋" w:cs="仿宋"/>
                <w:color w:val="000000"/>
                <w:szCs w:val="21"/>
              </w:rPr>
            </w:pPr>
          </w:p>
        </w:tc>
      </w:tr>
      <w:tr w14:paraId="1C73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14:paraId="3732D350">
            <w:pPr>
              <w:spacing w:line="360" w:lineRule="auto"/>
              <w:jc w:val="center"/>
              <w:rPr>
                <w:rFonts w:hint="eastAsia" w:ascii="仿宋" w:hAnsi="仿宋" w:eastAsia="仿宋" w:cs="仿宋"/>
                <w:color w:val="000000"/>
                <w:szCs w:val="21"/>
              </w:rPr>
            </w:pPr>
          </w:p>
        </w:tc>
        <w:tc>
          <w:tcPr>
            <w:tcW w:w="810" w:type="dxa"/>
            <w:noWrap w:val="0"/>
            <w:vAlign w:val="center"/>
          </w:tcPr>
          <w:p w14:paraId="65DD0915">
            <w:pPr>
              <w:spacing w:line="360" w:lineRule="auto"/>
              <w:jc w:val="center"/>
              <w:rPr>
                <w:rFonts w:hint="eastAsia" w:ascii="仿宋" w:hAnsi="仿宋" w:eastAsia="仿宋" w:cs="仿宋"/>
                <w:color w:val="000000"/>
                <w:szCs w:val="21"/>
              </w:rPr>
            </w:pPr>
          </w:p>
        </w:tc>
        <w:tc>
          <w:tcPr>
            <w:tcW w:w="1005" w:type="dxa"/>
            <w:noWrap w:val="0"/>
            <w:vAlign w:val="center"/>
          </w:tcPr>
          <w:p w14:paraId="47501523">
            <w:pPr>
              <w:spacing w:line="360" w:lineRule="auto"/>
              <w:jc w:val="center"/>
              <w:rPr>
                <w:rFonts w:hint="eastAsia" w:ascii="仿宋" w:hAnsi="仿宋" w:eastAsia="仿宋" w:cs="仿宋"/>
                <w:color w:val="000000"/>
                <w:szCs w:val="21"/>
              </w:rPr>
            </w:pPr>
          </w:p>
        </w:tc>
        <w:tc>
          <w:tcPr>
            <w:tcW w:w="604" w:type="dxa"/>
            <w:noWrap w:val="0"/>
            <w:vAlign w:val="center"/>
          </w:tcPr>
          <w:p w14:paraId="2A925397">
            <w:pPr>
              <w:spacing w:line="360" w:lineRule="auto"/>
              <w:jc w:val="center"/>
              <w:rPr>
                <w:rFonts w:hint="eastAsia" w:ascii="仿宋" w:hAnsi="仿宋" w:eastAsia="仿宋" w:cs="仿宋"/>
                <w:color w:val="000000"/>
                <w:szCs w:val="21"/>
              </w:rPr>
            </w:pPr>
          </w:p>
        </w:tc>
        <w:tc>
          <w:tcPr>
            <w:tcW w:w="761" w:type="dxa"/>
            <w:noWrap w:val="0"/>
            <w:vAlign w:val="center"/>
          </w:tcPr>
          <w:p w14:paraId="090C9E07">
            <w:pPr>
              <w:spacing w:line="360" w:lineRule="auto"/>
              <w:jc w:val="center"/>
              <w:rPr>
                <w:rFonts w:hint="eastAsia" w:ascii="仿宋" w:hAnsi="仿宋" w:eastAsia="仿宋" w:cs="仿宋"/>
                <w:color w:val="000000"/>
                <w:szCs w:val="21"/>
              </w:rPr>
            </w:pPr>
          </w:p>
        </w:tc>
        <w:tc>
          <w:tcPr>
            <w:tcW w:w="975" w:type="dxa"/>
            <w:noWrap w:val="0"/>
            <w:vAlign w:val="center"/>
          </w:tcPr>
          <w:p w14:paraId="35BDC4E4">
            <w:pPr>
              <w:spacing w:line="360" w:lineRule="auto"/>
              <w:jc w:val="center"/>
              <w:rPr>
                <w:rFonts w:hint="eastAsia" w:ascii="仿宋" w:hAnsi="仿宋" w:eastAsia="仿宋" w:cs="仿宋"/>
                <w:color w:val="000000"/>
                <w:szCs w:val="21"/>
              </w:rPr>
            </w:pPr>
          </w:p>
        </w:tc>
        <w:tc>
          <w:tcPr>
            <w:tcW w:w="1155" w:type="dxa"/>
            <w:noWrap w:val="0"/>
            <w:vAlign w:val="center"/>
          </w:tcPr>
          <w:p w14:paraId="07F49A45">
            <w:pPr>
              <w:spacing w:line="360" w:lineRule="auto"/>
              <w:jc w:val="center"/>
              <w:rPr>
                <w:rFonts w:hint="eastAsia" w:ascii="仿宋" w:hAnsi="仿宋" w:eastAsia="仿宋" w:cs="仿宋"/>
                <w:color w:val="000000"/>
                <w:szCs w:val="21"/>
              </w:rPr>
            </w:pPr>
          </w:p>
        </w:tc>
        <w:tc>
          <w:tcPr>
            <w:tcW w:w="840" w:type="dxa"/>
            <w:noWrap w:val="0"/>
            <w:vAlign w:val="center"/>
          </w:tcPr>
          <w:p w14:paraId="691CADE7">
            <w:pPr>
              <w:spacing w:line="360" w:lineRule="auto"/>
              <w:jc w:val="center"/>
              <w:rPr>
                <w:rFonts w:hint="eastAsia" w:ascii="仿宋" w:hAnsi="仿宋" w:eastAsia="仿宋" w:cs="仿宋"/>
                <w:color w:val="000000"/>
                <w:szCs w:val="21"/>
              </w:rPr>
            </w:pPr>
          </w:p>
        </w:tc>
        <w:tc>
          <w:tcPr>
            <w:tcW w:w="915" w:type="dxa"/>
            <w:noWrap w:val="0"/>
            <w:vAlign w:val="center"/>
          </w:tcPr>
          <w:p w14:paraId="30E5EAD7">
            <w:pPr>
              <w:spacing w:line="360" w:lineRule="auto"/>
              <w:jc w:val="center"/>
              <w:rPr>
                <w:rFonts w:hint="eastAsia" w:ascii="仿宋" w:hAnsi="仿宋" w:eastAsia="仿宋" w:cs="仿宋"/>
                <w:color w:val="000000"/>
                <w:szCs w:val="21"/>
              </w:rPr>
            </w:pPr>
          </w:p>
        </w:tc>
        <w:tc>
          <w:tcPr>
            <w:tcW w:w="1017" w:type="dxa"/>
            <w:noWrap w:val="0"/>
            <w:vAlign w:val="center"/>
          </w:tcPr>
          <w:p w14:paraId="31F57131">
            <w:pPr>
              <w:spacing w:line="360" w:lineRule="auto"/>
              <w:jc w:val="center"/>
              <w:rPr>
                <w:rFonts w:hint="eastAsia" w:ascii="仿宋" w:hAnsi="仿宋" w:eastAsia="仿宋" w:cs="仿宋"/>
                <w:color w:val="000000"/>
                <w:szCs w:val="21"/>
              </w:rPr>
            </w:pPr>
          </w:p>
        </w:tc>
      </w:tr>
      <w:tr w14:paraId="2D4B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14:paraId="2E25149C">
            <w:pPr>
              <w:spacing w:line="360" w:lineRule="auto"/>
              <w:jc w:val="center"/>
              <w:rPr>
                <w:rFonts w:hint="eastAsia" w:ascii="仿宋" w:hAnsi="仿宋" w:eastAsia="仿宋" w:cs="仿宋"/>
                <w:color w:val="000000"/>
                <w:szCs w:val="21"/>
              </w:rPr>
            </w:pPr>
          </w:p>
        </w:tc>
        <w:tc>
          <w:tcPr>
            <w:tcW w:w="810" w:type="dxa"/>
            <w:noWrap w:val="0"/>
            <w:vAlign w:val="top"/>
          </w:tcPr>
          <w:p w14:paraId="0B587E41">
            <w:pPr>
              <w:spacing w:line="360" w:lineRule="auto"/>
              <w:jc w:val="center"/>
              <w:rPr>
                <w:rFonts w:hint="eastAsia" w:ascii="仿宋" w:hAnsi="仿宋" w:eastAsia="仿宋" w:cs="仿宋"/>
                <w:color w:val="000000"/>
                <w:szCs w:val="21"/>
              </w:rPr>
            </w:pPr>
          </w:p>
        </w:tc>
        <w:tc>
          <w:tcPr>
            <w:tcW w:w="1005" w:type="dxa"/>
            <w:noWrap w:val="0"/>
            <w:vAlign w:val="top"/>
          </w:tcPr>
          <w:p w14:paraId="4F1230A8">
            <w:pPr>
              <w:spacing w:line="360" w:lineRule="auto"/>
              <w:jc w:val="center"/>
              <w:rPr>
                <w:rFonts w:hint="eastAsia" w:ascii="仿宋" w:hAnsi="仿宋" w:eastAsia="仿宋" w:cs="仿宋"/>
                <w:color w:val="000000"/>
                <w:szCs w:val="21"/>
              </w:rPr>
            </w:pPr>
          </w:p>
        </w:tc>
        <w:tc>
          <w:tcPr>
            <w:tcW w:w="604" w:type="dxa"/>
            <w:noWrap w:val="0"/>
            <w:vAlign w:val="top"/>
          </w:tcPr>
          <w:p w14:paraId="4E32BEC0">
            <w:pPr>
              <w:spacing w:line="360" w:lineRule="auto"/>
              <w:jc w:val="center"/>
              <w:rPr>
                <w:rFonts w:hint="eastAsia" w:ascii="仿宋" w:hAnsi="仿宋" w:eastAsia="仿宋" w:cs="仿宋"/>
                <w:color w:val="000000"/>
                <w:szCs w:val="21"/>
              </w:rPr>
            </w:pPr>
          </w:p>
        </w:tc>
        <w:tc>
          <w:tcPr>
            <w:tcW w:w="761" w:type="dxa"/>
            <w:noWrap w:val="0"/>
            <w:vAlign w:val="top"/>
          </w:tcPr>
          <w:p w14:paraId="3D8AEEBC">
            <w:pPr>
              <w:spacing w:line="360" w:lineRule="auto"/>
              <w:jc w:val="center"/>
              <w:rPr>
                <w:rFonts w:hint="eastAsia" w:ascii="仿宋" w:hAnsi="仿宋" w:eastAsia="仿宋" w:cs="仿宋"/>
                <w:color w:val="000000"/>
                <w:szCs w:val="21"/>
              </w:rPr>
            </w:pPr>
          </w:p>
        </w:tc>
        <w:tc>
          <w:tcPr>
            <w:tcW w:w="975" w:type="dxa"/>
            <w:noWrap w:val="0"/>
            <w:vAlign w:val="top"/>
          </w:tcPr>
          <w:p w14:paraId="3C08CFF8">
            <w:pPr>
              <w:spacing w:line="360" w:lineRule="auto"/>
              <w:jc w:val="center"/>
              <w:rPr>
                <w:rFonts w:hint="eastAsia" w:ascii="仿宋" w:hAnsi="仿宋" w:eastAsia="仿宋" w:cs="仿宋"/>
                <w:color w:val="000000"/>
                <w:szCs w:val="21"/>
              </w:rPr>
            </w:pPr>
          </w:p>
        </w:tc>
        <w:tc>
          <w:tcPr>
            <w:tcW w:w="1155" w:type="dxa"/>
            <w:noWrap w:val="0"/>
            <w:vAlign w:val="top"/>
          </w:tcPr>
          <w:p w14:paraId="7F73C76E">
            <w:pPr>
              <w:spacing w:line="360" w:lineRule="auto"/>
              <w:jc w:val="center"/>
              <w:rPr>
                <w:rFonts w:hint="eastAsia" w:ascii="仿宋" w:hAnsi="仿宋" w:eastAsia="仿宋" w:cs="仿宋"/>
                <w:color w:val="000000"/>
                <w:szCs w:val="21"/>
              </w:rPr>
            </w:pPr>
          </w:p>
        </w:tc>
        <w:tc>
          <w:tcPr>
            <w:tcW w:w="840" w:type="dxa"/>
            <w:noWrap w:val="0"/>
            <w:vAlign w:val="top"/>
          </w:tcPr>
          <w:p w14:paraId="704846FA">
            <w:pPr>
              <w:spacing w:line="360" w:lineRule="auto"/>
              <w:jc w:val="center"/>
              <w:rPr>
                <w:rFonts w:hint="eastAsia" w:ascii="仿宋" w:hAnsi="仿宋" w:eastAsia="仿宋" w:cs="仿宋"/>
                <w:color w:val="000000"/>
                <w:szCs w:val="21"/>
              </w:rPr>
            </w:pPr>
          </w:p>
        </w:tc>
        <w:tc>
          <w:tcPr>
            <w:tcW w:w="915" w:type="dxa"/>
            <w:noWrap w:val="0"/>
            <w:vAlign w:val="top"/>
          </w:tcPr>
          <w:p w14:paraId="7DD1578E">
            <w:pPr>
              <w:spacing w:line="360" w:lineRule="auto"/>
              <w:jc w:val="center"/>
              <w:rPr>
                <w:rFonts w:hint="eastAsia" w:ascii="仿宋" w:hAnsi="仿宋" w:eastAsia="仿宋" w:cs="仿宋"/>
                <w:color w:val="000000"/>
                <w:szCs w:val="21"/>
              </w:rPr>
            </w:pPr>
          </w:p>
        </w:tc>
        <w:tc>
          <w:tcPr>
            <w:tcW w:w="1017" w:type="dxa"/>
            <w:noWrap w:val="0"/>
            <w:vAlign w:val="top"/>
          </w:tcPr>
          <w:p w14:paraId="457BCD51">
            <w:pPr>
              <w:spacing w:line="360" w:lineRule="auto"/>
              <w:jc w:val="center"/>
              <w:rPr>
                <w:rFonts w:hint="eastAsia" w:ascii="仿宋" w:hAnsi="仿宋" w:eastAsia="仿宋" w:cs="仿宋"/>
                <w:color w:val="000000"/>
                <w:szCs w:val="21"/>
              </w:rPr>
            </w:pPr>
          </w:p>
        </w:tc>
      </w:tr>
      <w:tr w14:paraId="4C96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14:paraId="2B6B7A41">
            <w:pPr>
              <w:spacing w:line="360" w:lineRule="auto"/>
              <w:jc w:val="center"/>
              <w:rPr>
                <w:rFonts w:hint="eastAsia" w:ascii="仿宋" w:hAnsi="仿宋" w:eastAsia="仿宋" w:cs="仿宋"/>
                <w:color w:val="000000"/>
                <w:szCs w:val="21"/>
              </w:rPr>
            </w:pPr>
          </w:p>
        </w:tc>
        <w:tc>
          <w:tcPr>
            <w:tcW w:w="810" w:type="dxa"/>
            <w:noWrap w:val="0"/>
            <w:vAlign w:val="top"/>
          </w:tcPr>
          <w:p w14:paraId="0A92729C">
            <w:pPr>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15"/>
                <w:szCs w:val="15"/>
                <w:lang w:val="en-US" w:eastAsia="zh-CN"/>
              </w:rPr>
              <w:t>......</w:t>
            </w:r>
          </w:p>
        </w:tc>
        <w:tc>
          <w:tcPr>
            <w:tcW w:w="1005" w:type="dxa"/>
            <w:noWrap w:val="0"/>
            <w:vAlign w:val="top"/>
          </w:tcPr>
          <w:p w14:paraId="4758F28E">
            <w:pPr>
              <w:spacing w:line="360" w:lineRule="auto"/>
              <w:jc w:val="center"/>
              <w:rPr>
                <w:rFonts w:hint="eastAsia" w:ascii="仿宋" w:hAnsi="仿宋" w:eastAsia="仿宋" w:cs="仿宋"/>
                <w:color w:val="000000"/>
                <w:szCs w:val="21"/>
              </w:rPr>
            </w:pPr>
          </w:p>
        </w:tc>
        <w:tc>
          <w:tcPr>
            <w:tcW w:w="604" w:type="dxa"/>
            <w:noWrap w:val="0"/>
            <w:vAlign w:val="top"/>
          </w:tcPr>
          <w:p w14:paraId="6A3A4EAF">
            <w:pPr>
              <w:spacing w:line="360" w:lineRule="auto"/>
              <w:jc w:val="center"/>
              <w:rPr>
                <w:rFonts w:hint="eastAsia" w:ascii="仿宋" w:hAnsi="仿宋" w:eastAsia="仿宋" w:cs="仿宋"/>
                <w:color w:val="000000"/>
                <w:szCs w:val="21"/>
              </w:rPr>
            </w:pPr>
          </w:p>
        </w:tc>
        <w:tc>
          <w:tcPr>
            <w:tcW w:w="761" w:type="dxa"/>
            <w:noWrap w:val="0"/>
            <w:vAlign w:val="top"/>
          </w:tcPr>
          <w:p w14:paraId="614C9FFE">
            <w:pPr>
              <w:spacing w:line="360" w:lineRule="auto"/>
              <w:jc w:val="center"/>
              <w:rPr>
                <w:rFonts w:hint="eastAsia" w:ascii="仿宋" w:hAnsi="仿宋" w:eastAsia="仿宋" w:cs="仿宋"/>
                <w:color w:val="000000"/>
                <w:szCs w:val="21"/>
              </w:rPr>
            </w:pPr>
          </w:p>
        </w:tc>
        <w:tc>
          <w:tcPr>
            <w:tcW w:w="975" w:type="dxa"/>
            <w:noWrap w:val="0"/>
            <w:vAlign w:val="top"/>
          </w:tcPr>
          <w:p w14:paraId="02CF252A">
            <w:pPr>
              <w:spacing w:line="360" w:lineRule="auto"/>
              <w:jc w:val="center"/>
              <w:rPr>
                <w:rFonts w:hint="eastAsia" w:ascii="仿宋" w:hAnsi="仿宋" w:eastAsia="仿宋" w:cs="仿宋"/>
                <w:color w:val="000000"/>
                <w:szCs w:val="21"/>
              </w:rPr>
            </w:pPr>
          </w:p>
        </w:tc>
        <w:tc>
          <w:tcPr>
            <w:tcW w:w="1155" w:type="dxa"/>
            <w:noWrap w:val="0"/>
            <w:vAlign w:val="top"/>
          </w:tcPr>
          <w:p w14:paraId="601C1C98">
            <w:pPr>
              <w:spacing w:line="360" w:lineRule="auto"/>
              <w:jc w:val="center"/>
              <w:rPr>
                <w:rFonts w:hint="eastAsia" w:ascii="仿宋" w:hAnsi="仿宋" w:eastAsia="仿宋" w:cs="仿宋"/>
                <w:color w:val="000000"/>
                <w:szCs w:val="21"/>
              </w:rPr>
            </w:pPr>
          </w:p>
        </w:tc>
        <w:tc>
          <w:tcPr>
            <w:tcW w:w="840" w:type="dxa"/>
            <w:noWrap w:val="0"/>
            <w:vAlign w:val="top"/>
          </w:tcPr>
          <w:p w14:paraId="7550E65E">
            <w:pPr>
              <w:spacing w:line="360" w:lineRule="auto"/>
              <w:jc w:val="center"/>
              <w:rPr>
                <w:rFonts w:hint="eastAsia" w:ascii="仿宋" w:hAnsi="仿宋" w:eastAsia="仿宋" w:cs="仿宋"/>
                <w:color w:val="000000"/>
                <w:szCs w:val="21"/>
              </w:rPr>
            </w:pPr>
          </w:p>
        </w:tc>
        <w:tc>
          <w:tcPr>
            <w:tcW w:w="915" w:type="dxa"/>
            <w:noWrap w:val="0"/>
            <w:vAlign w:val="top"/>
          </w:tcPr>
          <w:p w14:paraId="45EB6B5E">
            <w:pPr>
              <w:spacing w:line="360" w:lineRule="auto"/>
              <w:jc w:val="center"/>
              <w:rPr>
                <w:rFonts w:hint="eastAsia" w:ascii="仿宋" w:hAnsi="仿宋" w:eastAsia="仿宋" w:cs="仿宋"/>
                <w:color w:val="000000"/>
                <w:szCs w:val="21"/>
              </w:rPr>
            </w:pPr>
          </w:p>
        </w:tc>
        <w:tc>
          <w:tcPr>
            <w:tcW w:w="1017" w:type="dxa"/>
            <w:noWrap w:val="0"/>
            <w:vAlign w:val="top"/>
          </w:tcPr>
          <w:p w14:paraId="355999FC">
            <w:pPr>
              <w:spacing w:line="360" w:lineRule="auto"/>
              <w:jc w:val="center"/>
              <w:rPr>
                <w:rFonts w:hint="eastAsia" w:ascii="仿宋" w:hAnsi="仿宋" w:eastAsia="仿宋" w:cs="仿宋"/>
                <w:color w:val="000000"/>
                <w:szCs w:val="21"/>
              </w:rPr>
            </w:pPr>
          </w:p>
        </w:tc>
      </w:tr>
    </w:tbl>
    <w:p w14:paraId="517FDB70">
      <w:pPr>
        <w:spacing w:line="360" w:lineRule="auto"/>
        <w:rPr>
          <w:rFonts w:hint="eastAsia" w:ascii="仿宋" w:hAnsi="仿宋" w:eastAsia="仿宋" w:cs="仿宋"/>
          <w:color w:val="000000"/>
          <w:sz w:val="20"/>
          <w:szCs w:val="20"/>
        </w:rPr>
      </w:pPr>
    </w:p>
    <w:p w14:paraId="284C38C8">
      <w:pPr>
        <w:spacing w:line="360" w:lineRule="auto"/>
        <w:jc w:val="left"/>
        <w:rPr>
          <w:rFonts w:hint="eastAsia" w:ascii="仿宋" w:hAnsi="仿宋" w:eastAsia="仿宋" w:cs="仿宋"/>
          <w:color w:val="000000"/>
          <w:sz w:val="24"/>
          <w:szCs w:val="24"/>
        </w:rPr>
      </w:pPr>
      <w:bookmarkStart w:id="85" w:name="_Toc247085884"/>
      <w:bookmarkStart w:id="86" w:name="_Toc34303506"/>
      <w:bookmarkStart w:id="87" w:name="_Toc179632819"/>
      <w:bookmarkStart w:id="88" w:name="_Toc246997109"/>
      <w:bookmarkStart w:id="89" w:name="_Toc152042588"/>
      <w:bookmarkStart w:id="90" w:name="_Toc246996366"/>
      <w:bookmarkStart w:id="91" w:name="_Toc152045799"/>
      <w:bookmarkStart w:id="92" w:name="_Toc144974867"/>
      <w:r>
        <w:rPr>
          <w:rFonts w:hint="eastAsia" w:ascii="仿宋" w:hAnsi="仿宋" w:eastAsia="仿宋" w:cs="仿宋"/>
          <w:color w:val="000000"/>
          <w:sz w:val="24"/>
          <w:szCs w:val="24"/>
        </w:rPr>
        <w:t>附表二：劳动力计划表</w:t>
      </w:r>
      <w:bookmarkEnd w:id="85"/>
      <w:bookmarkEnd w:id="86"/>
      <w:bookmarkEnd w:id="87"/>
      <w:bookmarkEnd w:id="88"/>
      <w:bookmarkEnd w:id="89"/>
      <w:bookmarkEnd w:id="90"/>
      <w:bookmarkEnd w:id="91"/>
      <w:bookmarkEnd w:id="92"/>
    </w:p>
    <w:p w14:paraId="774BB6C7">
      <w:pPr>
        <w:spacing w:line="360" w:lineRule="auto"/>
        <w:ind w:right="200"/>
        <w:jc w:val="right"/>
        <w:rPr>
          <w:rFonts w:hint="eastAsia" w:ascii="仿宋" w:hAnsi="仿宋" w:eastAsia="仿宋" w:cs="仿宋"/>
          <w:color w:val="000000"/>
          <w:szCs w:val="21"/>
        </w:rPr>
      </w:pPr>
      <w:r>
        <w:rPr>
          <w:rFonts w:hint="eastAsia" w:ascii="仿宋" w:hAnsi="仿宋" w:eastAsia="仿宋" w:cs="仿宋"/>
          <w:color w:val="000000"/>
          <w:szCs w:val="21"/>
        </w:rPr>
        <w:t>单位：人</w:t>
      </w:r>
    </w:p>
    <w:tbl>
      <w:tblPr>
        <w:tblStyle w:val="21"/>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58"/>
        <w:gridCol w:w="946"/>
        <w:gridCol w:w="946"/>
        <w:gridCol w:w="946"/>
        <w:gridCol w:w="946"/>
        <w:gridCol w:w="946"/>
        <w:gridCol w:w="2075"/>
      </w:tblGrid>
      <w:tr w14:paraId="2389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6" w:type="dxa"/>
            <w:noWrap w:val="0"/>
            <w:vAlign w:val="center"/>
          </w:tcPr>
          <w:p w14:paraId="4714429F">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工种</w:t>
            </w:r>
          </w:p>
        </w:tc>
        <w:tc>
          <w:tcPr>
            <w:tcW w:w="7963" w:type="dxa"/>
            <w:gridSpan w:val="7"/>
            <w:noWrap w:val="0"/>
            <w:vAlign w:val="center"/>
          </w:tcPr>
          <w:p w14:paraId="0927FE03">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按工程施工阶段投入劳动力情况</w:t>
            </w:r>
          </w:p>
        </w:tc>
      </w:tr>
      <w:tr w14:paraId="70B2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6" w:type="dxa"/>
            <w:noWrap w:val="0"/>
            <w:vAlign w:val="center"/>
          </w:tcPr>
          <w:p w14:paraId="1D662BA6">
            <w:pPr>
              <w:spacing w:line="360" w:lineRule="auto"/>
              <w:jc w:val="center"/>
              <w:rPr>
                <w:rFonts w:hint="eastAsia" w:ascii="仿宋" w:hAnsi="仿宋" w:eastAsia="仿宋" w:cs="仿宋"/>
                <w:color w:val="000000"/>
                <w:szCs w:val="21"/>
              </w:rPr>
            </w:pPr>
          </w:p>
        </w:tc>
        <w:tc>
          <w:tcPr>
            <w:tcW w:w="1158" w:type="dxa"/>
            <w:noWrap w:val="0"/>
            <w:vAlign w:val="center"/>
          </w:tcPr>
          <w:p w14:paraId="2435FFC6">
            <w:pPr>
              <w:spacing w:line="360" w:lineRule="auto"/>
              <w:jc w:val="center"/>
              <w:rPr>
                <w:rFonts w:hint="eastAsia" w:ascii="仿宋" w:hAnsi="仿宋" w:eastAsia="仿宋" w:cs="仿宋"/>
                <w:color w:val="000000"/>
                <w:szCs w:val="21"/>
              </w:rPr>
            </w:pPr>
          </w:p>
        </w:tc>
        <w:tc>
          <w:tcPr>
            <w:tcW w:w="946" w:type="dxa"/>
            <w:noWrap w:val="0"/>
            <w:vAlign w:val="center"/>
          </w:tcPr>
          <w:p w14:paraId="7A5F1569">
            <w:pPr>
              <w:spacing w:line="360" w:lineRule="auto"/>
              <w:jc w:val="center"/>
              <w:rPr>
                <w:rFonts w:hint="eastAsia" w:ascii="仿宋" w:hAnsi="仿宋" w:eastAsia="仿宋" w:cs="仿宋"/>
                <w:color w:val="000000"/>
                <w:szCs w:val="21"/>
              </w:rPr>
            </w:pPr>
          </w:p>
        </w:tc>
        <w:tc>
          <w:tcPr>
            <w:tcW w:w="946" w:type="dxa"/>
            <w:noWrap w:val="0"/>
            <w:vAlign w:val="center"/>
          </w:tcPr>
          <w:p w14:paraId="1C4317F6">
            <w:pPr>
              <w:spacing w:line="360" w:lineRule="auto"/>
              <w:jc w:val="center"/>
              <w:rPr>
                <w:rFonts w:hint="eastAsia" w:ascii="仿宋" w:hAnsi="仿宋" w:eastAsia="仿宋" w:cs="仿宋"/>
                <w:color w:val="000000"/>
                <w:szCs w:val="21"/>
              </w:rPr>
            </w:pPr>
          </w:p>
        </w:tc>
        <w:tc>
          <w:tcPr>
            <w:tcW w:w="946" w:type="dxa"/>
            <w:noWrap w:val="0"/>
            <w:vAlign w:val="center"/>
          </w:tcPr>
          <w:p w14:paraId="2CADA4ED">
            <w:pPr>
              <w:spacing w:line="360" w:lineRule="auto"/>
              <w:jc w:val="center"/>
              <w:rPr>
                <w:rFonts w:hint="eastAsia" w:ascii="仿宋" w:hAnsi="仿宋" w:eastAsia="仿宋" w:cs="仿宋"/>
                <w:color w:val="000000"/>
                <w:szCs w:val="21"/>
              </w:rPr>
            </w:pPr>
          </w:p>
        </w:tc>
        <w:tc>
          <w:tcPr>
            <w:tcW w:w="946" w:type="dxa"/>
            <w:noWrap w:val="0"/>
            <w:vAlign w:val="center"/>
          </w:tcPr>
          <w:p w14:paraId="0E970C95">
            <w:pPr>
              <w:spacing w:line="360" w:lineRule="auto"/>
              <w:jc w:val="center"/>
              <w:rPr>
                <w:rFonts w:hint="eastAsia" w:ascii="仿宋" w:hAnsi="仿宋" w:eastAsia="仿宋" w:cs="仿宋"/>
                <w:color w:val="000000"/>
                <w:szCs w:val="21"/>
              </w:rPr>
            </w:pPr>
          </w:p>
        </w:tc>
        <w:tc>
          <w:tcPr>
            <w:tcW w:w="946" w:type="dxa"/>
            <w:noWrap w:val="0"/>
            <w:vAlign w:val="center"/>
          </w:tcPr>
          <w:p w14:paraId="56F5B35C">
            <w:pPr>
              <w:spacing w:line="360" w:lineRule="auto"/>
              <w:jc w:val="center"/>
              <w:rPr>
                <w:rFonts w:hint="eastAsia" w:ascii="仿宋" w:hAnsi="仿宋" w:eastAsia="仿宋" w:cs="仿宋"/>
                <w:color w:val="000000"/>
                <w:szCs w:val="21"/>
              </w:rPr>
            </w:pPr>
          </w:p>
        </w:tc>
        <w:tc>
          <w:tcPr>
            <w:tcW w:w="2075" w:type="dxa"/>
            <w:noWrap w:val="0"/>
            <w:vAlign w:val="center"/>
          </w:tcPr>
          <w:p w14:paraId="75BD5EF4">
            <w:pPr>
              <w:spacing w:line="360" w:lineRule="auto"/>
              <w:jc w:val="center"/>
              <w:rPr>
                <w:rFonts w:hint="eastAsia" w:ascii="仿宋" w:hAnsi="仿宋" w:eastAsia="仿宋" w:cs="仿宋"/>
                <w:color w:val="000000"/>
                <w:szCs w:val="21"/>
              </w:rPr>
            </w:pPr>
          </w:p>
        </w:tc>
      </w:tr>
      <w:tr w14:paraId="074F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6" w:type="dxa"/>
            <w:noWrap w:val="0"/>
            <w:vAlign w:val="center"/>
          </w:tcPr>
          <w:p w14:paraId="43D7A452">
            <w:pPr>
              <w:spacing w:line="360" w:lineRule="auto"/>
              <w:jc w:val="center"/>
              <w:rPr>
                <w:rFonts w:hint="eastAsia" w:ascii="仿宋" w:hAnsi="仿宋" w:eastAsia="仿宋" w:cs="仿宋"/>
                <w:color w:val="000000"/>
                <w:szCs w:val="21"/>
              </w:rPr>
            </w:pPr>
          </w:p>
        </w:tc>
        <w:tc>
          <w:tcPr>
            <w:tcW w:w="1158" w:type="dxa"/>
            <w:noWrap w:val="0"/>
            <w:vAlign w:val="center"/>
          </w:tcPr>
          <w:p w14:paraId="7CA5D247">
            <w:pPr>
              <w:spacing w:line="360" w:lineRule="auto"/>
              <w:jc w:val="center"/>
              <w:rPr>
                <w:rFonts w:hint="eastAsia" w:ascii="仿宋" w:hAnsi="仿宋" w:eastAsia="仿宋" w:cs="仿宋"/>
                <w:color w:val="000000"/>
                <w:szCs w:val="21"/>
              </w:rPr>
            </w:pPr>
          </w:p>
        </w:tc>
        <w:tc>
          <w:tcPr>
            <w:tcW w:w="946" w:type="dxa"/>
            <w:noWrap w:val="0"/>
            <w:vAlign w:val="center"/>
          </w:tcPr>
          <w:p w14:paraId="31211293">
            <w:pPr>
              <w:spacing w:line="360" w:lineRule="auto"/>
              <w:jc w:val="center"/>
              <w:rPr>
                <w:rFonts w:hint="eastAsia" w:ascii="仿宋" w:hAnsi="仿宋" w:eastAsia="仿宋" w:cs="仿宋"/>
                <w:color w:val="000000"/>
                <w:szCs w:val="21"/>
              </w:rPr>
            </w:pPr>
          </w:p>
        </w:tc>
        <w:tc>
          <w:tcPr>
            <w:tcW w:w="946" w:type="dxa"/>
            <w:noWrap w:val="0"/>
            <w:vAlign w:val="center"/>
          </w:tcPr>
          <w:p w14:paraId="4F4400CA">
            <w:pPr>
              <w:spacing w:line="360" w:lineRule="auto"/>
              <w:jc w:val="center"/>
              <w:rPr>
                <w:rFonts w:hint="eastAsia" w:ascii="仿宋" w:hAnsi="仿宋" w:eastAsia="仿宋" w:cs="仿宋"/>
                <w:color w:val="000000"/>
                <w:szCs w:val="21"/>
              </w:rPr>
            </w:pPr>
          </w:p>
        </w:tc>
        <w:tc>
          <w:tcPr>
            <w:tcW w:w="946" w:type="dxa"/>
            <w:noWrap w:val="0"/>
            <w:vAlign w:val="center"/>
          </w:tcPr>
          <w:p w14:paraId="51413446">
            <w:pPr>
              <w:spacing w:line="360" w:lineRule="auto"/>
              <w:jc w:val="center"/>
              <w:rPr>
                <w:rFonts w:hint="eastAsia" w:ascii="仿宋" w:hAnsi="仿宋" w:eastAsia="仿宋" w:cs="仿宋"/>
                <w:color w:val="000000"/>
                <w:szCs w:val="21"/>
              </w:rPr>
            </w:pPr>
          </w:p>
        </w:tc>
        <w:tc>
          <w:tcPr>
            <w:tcW w:w="946" w:type="dxa"/>
            <w:noWrap w:val="0"/>
            <w:vAlign w:val="center"/>
          </w:tcPr>
          <w:p w14:paraId="6BF790BD">
            <w:pPr>
              <w:spacing w:line="360" w:lineRule="auto"/>
              <w:jc w:val="center"/>
              <w:rPr>
                <w:rFonts w:hint="eastAsia" w:ascii="仿宋" w:hAnsi="仿宋" w:eastAsia="仿宋" w:cs="仿宋"/>
                <w:color w:val="000000"/>
                <w:szCs w:val="21"/>
              </w:rPr>
            </w:pPr>
          </w:p>
        </w:tc>
        <w:tc>
          <w:tcPr>
            <w:tcW w:w="946" w:type="dxa"/>
            <w:noWrap w:val="0"/>
            <w:vAlign w:val="center"/>
          </w:tcPr>
          <w:p w14:paraId="46034C70">
            <w:pPr>
              <w:spacing w:line="360" w:lineRule="auto"/>
              <w:jc w:val="center"/>
              <w:rPr>
                <w:rFonts w:hint="eastAsia" w:ascii="仿宋" w:hAnsi="仿宋" w:eastAsia="仿宋" w:cs="仿宋"/>
                <w:color w:val="000000"/>
                <w:szCs w:val="21"/>
              </w:rPr>
            </w:pPr>
          </w:p>
        </w:tc>
        <w:tc>
          <w:tcPr>
            <w:tcW w:w="2075" w:type="dxa"/>
            <w:noWrap w:val="0"/>
            <w:vAlign w:val="center"/>
          </w:tcPr>
          <w:p w14:paraId="0D6022D6">
            <w:pPr>
              <w:spacing w:line="360" w:lineRule="auto"/>
              <w:jc w:val="center"/>
              <w:rPr>
                <w:rFonts w:hint="eastAsia" w:ascii="仿宋" w:hAnsi="仿宋" w:eastAsia="仿宋" w:cs="仿宋"/>
                <w:color w:val="000000"/>
                <w:szCs w:val="21"/>
              </w:rPr>
            </w:pPr>
          </w:p>
        </w:tc>
      </w:tr>
      <w:tr w14:paraId="1572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6" w:type="dxa"/>
            <w:noWrap w:val="0"/>
            <w:vAlign w:val="top"/>
          </w:tcPr>
          <w:p w14:paraId="32FB6FD1">
            <w:pPr>
              <w:spacing w:line="360" w:lineRule="auto"/>
              <w:jc w:val="center"/>
              <w:rPr>
                <w:rFonts w:hint="eastAsia" w:ascii="仿宋" w:hAnsi="仿宋" w:eastAsia="仿宋" w:cs="仿宋"/>
                <w:color w:val="000000"/>
                <w:szCs w:val="21"/>
              </w:rPr>
            </w:pPr>
          </w:p>
        </w:tc>
        <w:tc>
          <w:tcPr>
            <w:tcW w:w="1158" w:type="dxa"/>
            <w:noWrap w:val="0"/>
            <w:vAlign w:val="top"/>
          </w:tcPr>
          <w:p w14:paraId="796EF93F">
            <w:pPr>
              <w:spacing w:line="360" w:lineRule="auto"/>
              <w:jc w:val="center"/>
              <w:rPr>
                <w:rFonts w:hint="eastAsia" w:ascii="仿宋" w:hAnsi="仿宋" w:eastAsia="仿宋" w:cs="仿宋"/>
                <w:color w:val="000000"/>
                <w:szCs w:val="21"/>
              </w:rPr>
            </w:pPr>
          </w:p>
        </w:tc>
        <w:tc>
          <w:tcPr>
            <w:tcW w:w="946" w:type="dxa"/>
            <w:noWrap w:val="0"/>
            <w:vAlign w:val="top"/>
          </w:tcPr>
          <w:p w14:paraId="17729391">
            <w:pPr>
              <w:spacing w:line="360" w:lineRule="auto"/>
              <w:jc w:val="center"/>
              <w:rPr>
                <w:rFonts w:hint="eastAsia" w:ascii="仿宋" w:hAnsi="仿宋" w:eastAsia="仿宋" w:cs="仿宋"/>
                <w:color w:val="000000"/>
                <w:szCs w:val="21"/>
              </w:rPr>
            </w:pPr>
          </w:p>
        </w:tc>
        <w:tc>
          <w:tcPr>
            <w:tcW w:w="946" w:type="dxa"/>
            <w:noWrap w:val="0"/>
            <w:vAlign w:val="top"/>
          </w:tcPr>
          <w:p w14:paraId="074C5D4B">
            <w:pPr>
              <w:spacing w:line="360" w:lineRule="auto"/>
              <w:jc w:val="center"/>
              <w:rPr>
                <w:rFonts w:hint="eastAsia" w:ascii="仿宋" w:hAnsi="仿宋" w:eastAsia="仿宋" w:cs="仿宋"/>
                <w:color w:val="000000"/>
                <w:szCs w:val="21"/>
              </w:rPr>
            </w:pPr>
          </w:p>
        </w:tc>
        <w:tc>
          <w:tcPr>
            <w:tcW w:w="946" w:type="dxa"/>
            <w:noWrap w:val="0"/>
            <w:vAlign w:val="top"/>
          </w:tcPr>
          <w:p w14:paraId="4CD4AA08">
            <w:pPr>
              <w:spacing w:line="360" w:lineRule="auto"/>
              <w:jc w:val="center"/>
              <w:rPr>
                <w:rFonts w:hint="eastAsia" w:ascii="仿宋" w:hAnsi="仿宋" w:eastAsia="仿宋" w:cs="仿宋"/>
                <w:color w:val="000000"/>
                <w:szCs w:val="21"/>
              </w:rPr>
            </w:pPr>
          </w:p>
        </w:tc>
        <w:tc>
          <w:tcPr>
            <w:tcW w:w="946" w:type="dxa"/>
            <w:noWrap w:val="0"/>
            <w:vAlign w:val="top"/>
          </w:tcPr>
          <w:p w14:paraId="4CBF2255">
            <w:pPr>
              <w:spacing w:line="360" w:lineRule="auto"/>
              <w:jc w:val="center"/>
              <w:rPr>
                <w:rFonts w:hint="eastAsia" w:ascii="仿宋" w:hAnsi="仿宋" w:eastAsia="仿宋" w:cs="仿宋"/>
                <w:color w:val="000000"/>
                <w:szCs w:val="21"/>
              </w:rPr>
            </w:pPr>
          </w:p>
        </w:tc>
        <w:tc>
          <w:tcPr>
            <w:tcW w:w="946" w:type="dxa"/>
            <w:noWrap w:val="0"/>
            <w:vAlign w:val="top"/>
          </w:tcPr>
          <w:p w14:paraId="6B512A52">
            <w:pPr>
              <w:spacing w:line="360" w:lineRule="auto"/>
              <w:jc w:val="center"/>
              <w:rPr>
                <w:rFonts w:hint="eastAsia" w:ascii="仿宋" w:hAnsi="仿宋" w:eastAsia="仿宋" w:cs="仿宋"/>
                <w:color w:val="000000"/>
                <w:szCs w:val="21"/>
              </w:rPr>
            </w:pPr>
          </w:p>
        </w:tc>
        <w:tc>
          <w:tcPr>
            <w:tcW w:w="2075" w:type="dxa"/>
            <w:noWrap w:val="0"/>
            <w:vAlign w:val="top"/>
          </w:tcPr>
          <w:p w14:paraId="30E83019">
            <w:pPr>
              <w:spacing w:line="360" w:lineRule="auto"/>
              <w:jc w:val="center"/>
              <w:rPr>
                <w:rFonts w:hint="eastAsia" w:ascii="仿宋" w:hAnsi="仿宋" w:eastAsia="仿宋" w:cs="仿宋"/>
                <w:color w:val="000000"/>
                <w:szCs w:val="21"/>
              </w:rPr>
            </w:pPr>
          </w:p>
        </w:tc>
      </w:tr>
      <w:tr w14:paraId="34AD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6" w:type="dxa"/>
            <w:noWrap w:val="0"/>
            <w:vAlign w:val="top"/>
          </w:tcPr>
          <w:p w14:paraId="2AE94821">
            <w:pPr>
              <w:spacing w:line="360" w:lineRule="auto"/>
              <w:jc w:val="center"/>
              <w:rPr>
                <w:rFonts w:hint="eastAsia" w:ascii="仿宋" w:hAnsi="仿宋" w:eastAsia="仿宋" w:cs="仿宋"/>
                <w:color w:val="000000"/>
                <w:szCs w:val="21"/>
              </w:rPr>
            </w:pPr>
          </w:p>
        </w:tc>
        <w:tc>
          <w:tcPr>
            <w:tcW w:w="1158" w:type="dxa"/>
            <w:noWrap w:val="0"/>
            <w:vAlign w:val="top"/>
          </w:tcPr>
          <w:p w14:paraId="48DE3F73">
            <w:pPr>
              <w:spacing w:line="360" w:lineRule="auto"/>
              <w:jc w:val="center"/>
              <w:rPr>
                <w:rFonts w:hint="eastAsia" w:ascii="仿宋" w:hAnsi="仿宋" w:eastAsia="仿宋" w:cs="仿宋"/>
                <w:color w:val="000000"/>
                <w:szCs w:val="21"/>
              </w:rPr>
            </w:pPr>
          </w:p>
        </w:tc>
        <w:tc>
          <w:tcPr>
            <w:tcW w:w="946" w:type="dxa"/>
            <w:noWrap w:val="0"/>
            <w:vAlign w:val="top"/>
          </w:tcPr>
          <w:p w14:paraId="66CC0448">
            <w:pPr>
              <w:spacing w:line="360" w:lineRule="auto"/>
              <w:jc w:val="center"/>
              <w:rPr>
                <w:rFonts w:hint="eastAsia" w:ascii="仿宋" w:hAnsi="仿宋" w:eastAsia="仿宋" w:cs="仿宋"/>
                <w:color w:val="000000"/>
                <w:szCs w:val="21"/>
              </w:rPr>
            </w:pPr>
          </w:p>
        </w:tc>
        <w:tc>
          <w:tcPr>
            <w:tcW w:w="946" w:type="dxa"/>
            <w:noWrap w:val="0"/>
            <w:vAlign w:val="top"/>
          </w:tcPr>
          <w:p w14:paraId="75381355">
            <w:pPr>
              <w:spacing w:line="360" w:lineRule="auto"/>
              <w:jc w:val="center"/>
              <w:rPr>
                <w:rFonts w:hint="eastAsia" w:ascii="仿宋" w:hAnsi="仿宋" w:eastAsia="仿宋" w:cs="仿宋"/>
                <w:color w:val="000000"/>
                <w:szCs w:val="21"/>
              </w:rPr>
            </w:pPr>
          </w:p>
        </w:tc>
        <w:tc>
          <w:tcPr>
            <w:tcW w:w="946" w:type="dxa"/>
            <w:noWrap w:val="0"/>
            <w:vAlign w:val="top"/>
          </w:tcPr>
          <w:p w14:paraId="31800A23">
            <w:pPr>
              <w:spacing w:line="360" w:lineRule="auto"/>
              <w:jc w:val="center"/>
              <w:rPr>
                <w:rFonts w:hint="eastAsia" w:ascii="仿宋" w:hAnsi="仿宋" w:eastAsia="仿宋" w:cs="仿宋"/>
                <w:color w:val="000000"/>
                <w:szCs w:val="21"/>
              </w:rPr>
            </w:pPr>
          </w:p>
        </w:tc>
        <w:tc>
          <w:tcPr>
            <w:tcW w:w="946" w:type="dxa"/>
            <w:noWrap w:val="0"/>
            <w:vAlign w:val="top"/>
          </w:tcPr>
          <w:p w14:paraId="79AE7317">
            <w:pPr>
              <w:spacing w:line="360" w:lineRule="auto"/>
              <w:jc w:val="center"/>
              <w:rPr>
                <w:rFonts w:hint="eastAsia" w:ascii="仿宋" w:hAnsi="仿宋" w:eastAsia="仿宋" w:cs="仿宋"/>
                <w:color w:val="000000"/>
                <w:szCs w:val="21"/>
              </w:rPr>
            </w:pPr>
          </w:p>
        </w:tc>
        <w:tc>
          <w:tcPr>
            <w:tcW w:w="946" w:type="dxa"/>
            <w:noWrap w:val="0"/>
            <w:vAlign w:val="top"/>
          </w:tcPr>
          <w:p w14:paraId="093AEC97">
            <w:pPr>
              <w:spacing w:line="360" w:lineRule="auto"/>
              <w:jc w:val="center"/>
              <w:rPr>
                <w:rFonts w:hint="eastAsia" w:ascii="仿宋" w:hAnsi="仿宋" w:eastAsia="仿宋" w:cs="仿宋"/>
                <w:color w:val="000000"/>
                <w:szCs w:val="21"/>
              </w:rPr>
            </w:pPr>
          </w:p>
        </w:tc>
        <w:tc>
          <w:tcPr>
            <w:tcW w:w="2075" w:type="dxa"/>
            <w:noWrap w:val="0"/>
            <w:vAlign w:val="top"/>
          </w:tcPr>
          <w:p w14:paraId="6FFB6074">
            <w:pPr>
              <w:spacing w:line="360" w:lineRule="auto"/>
              <w:jc w:val="center"/>
              <w:rPr>
                <w:rFonts w:hint="eastAsia" w:ascii="仿宋" w:hAnsi="仿宋" w:eastAsia="仿宋" w:cs="仿宋"/>
                <w:color w:val="000000"/>
                <w:szCs w:val="21"/>
              </w:rPr>
            </w:pPr>
          </w:p>
        </w:tc>
      </w:tr>
      <w:tr w14:paraId="01C7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top"/>
          </w:tcPr>
          <w:p w14:paraId="791BAE40">
            <w:pPr>
              <w:spacing w:line="360" w:lineRule="auto"/>
              <w:jc w:val="center"/>
              <w:rPr>
                <w:rFonts w:hint="eastAsia" w:ascii="仿宋" w:hAnsi="仿宋" w:eastAsia="仿宋" w:cs="仿宋"/>
                <w:color w:val="000000"/>
                <w:szCs w:val="21"/>
              </w:rPr>
            </w:pPr>
          </w:p>
        </w:tc>
        <w:tc>
          <w:tcPr>
            <w:tcW w:w="1158" w:type="dxa"/>
            <w:noWrap w:val="0"/>
            <w:vAlign w:val="top"/>
          </w:tcPr>
          <w:p w14:paraId="1F9167B9">
            <w:pPr>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15"/>
                <w:szCs w:val="15"/>
                <w:lang w:val="en-US" w:eastAsia="zh-CN"/>
              </w:rPr>
              <w:t>......</w:t>
            </w:r>
          </w:p>
        </w:tc>
        <w:tc>
          <w:tcPr>
            <w:tcW w:w="946" w:type="dxa"/>
            <w:noWrap w:val="0"/>
            <w:vAlign w:val="top"/>
          </w:tcPr>
          <w:p w14:paraId="09271DBA">
            <w:pPr>
              <w:spacing w:line="360" w:lineRule="auto"/>
              <w:jc w:val="center"/>
              <w:rPr>
                <w:rFonts w:hint="eastAsia" w:ascii="仿宋" w:hAnsi="仿宋" w:eastAsia="仿宋" w:cs="仿宋"/>
                <w:color w:val="000000"/>
                <w:szCs w:val="21"/>
              </w:rPr>
            </w:pPr>
          </w:p>
        </w:tc>
        <w:tc>
          <w:tcPr>
            <w:tcW w:w="946" w:type="dxa"/>
            <w:noWrap w:val="0"/>
            <w:vAlign w:val="top"/>
          </w:tcPr>
          <w:p w14:paraId="6B61876D">
            <w:pPr>
              <w:spacing w:line="360" w:lineRule="auto"/>
              <w:jc w:val="center"/>
              <w:rPr>
                <w:rFonts w:hint="eastAsia" w:ascii="仿宋" w:hAnsi="仿宋" w:eastAsia="仿宋" w:cs="仿宋"/>
                <w:color w:val="000000"/>
                <w:szCs w:val="21"/>
              </w:rPr>
            </w:pPr>
          </w:p>
        </w:tc>
        <w:tc>
          <w:tcPr>
            <w:tcW w:w="946" w:type="dxa"/>
            <w:noWrap w:val="0"/>
            <w:vAlign w:val="top"/>
          </w:tcPr>
          <w:p w14:paraId="439AC5AA">
            <w:pPr>
              <w:spacing w:line="360" w:lineRule="auto"/>
              <w:jc w:val="center"/>
              <w:rPr>
                <w:rFonts w:hint="eastAsia" w:ascii="仿宋" w:hAnsi="仿宋" w:eastAsia="仿宋" w:cs="仿宋"/>
                <w:color w:val="000000"/>
                <w:szCs w:val="21"/>
              </w:rPr>
            </w:pPr>
          </w:p>
        </w:tc>
        <w:tc>
          <w:tcPr>
            <w:tcW w:w="946" w:type="dxa"/>
            <w:noWrap w:val="0"/>
            <w:vAlign w:val="top"/>
          </w:tcPr>
          <w:p w14:paraId="6EEA890A">
            <w:pPr>
              <w:spacing w:line="360" w:lineRule="auto"/>
              <w:jc w:val="center"/>
              <w:rPr>
                <w:rFonts w:hint="eastAsia" w:ascii="仿宋" w:hAnsi="仿宋" w:eastAsia="仿宋" w:cs="仿宋"/>
                <w:color w:val="000000"/>
                <w:szCs w:val="21"/>
              </w:rPr>
            </w:pPr>
          </w:p>
        </w:tc>
        <w:tc>
          <w:tcPr>
            <w:tcW w:w="946" w:type="dxa"/>
            <w:noWrap w:val="0"/>
            <w:vAlign w:val="top"/>
          </w:tcPr>
          <w:p w14:paraId="64C0B327">
            <w:pPr>
              <w:spacing w:line="360" w:lineRule="auto"/>
              <w:jc w:val="center"/>
              <w:rPr>
                <w:rFonts w:hint="eastAsia" w:ascii="仿宋" w:hAnsi="仿宋" w:eastAsia="仿宋" w:cs="仿宋"/>
                <w:color w:val="000000"/>
                <w:szCs w:val="21"/>
              </w:rPr>
            </w:pPr>
          </w:p>
        </w:tc>
        <w:tc>
          <w:tcPr>
            <w:tcW w:w="2075" w:type="dxa"/>
            <w:noWrap w:val="0"/>
            <w:vAlign w:val="top"/>
          </w:tcPr>
          <w:p w14:paraId="71A782A1">
            <w:pPr>
              <w:spacing w:line="360" w:lineRule="auto"/>
              <w:jc w:val="center"/>
              <w:rPr>
                <w:rFonts w:hint="eastAsia" w:ascii="仿宋" w:hAnsi="仿宋" w:eastAsia="仿宋" w:cs="仿宋"/>
                <w:color w:val="000000"/>
                <w:szCs w:val="21"/>
              </w:rPr>
            </w:pPr>
          </w:p>
        </w:tc>
      </w:tr>
    </w:tbl>
    <w:p w14:paraId="327C3502">
      <w:pPr>
        <w:pStyle w:val="11"/>
        <w:spacing w:line="360" w:lineRule="auto"/>
        <w:rPr>
          <w:rFonts w:hint="eastAsia" w:ascii="仿宋" w:hAnsi="仿宋" w:eastAsia="仿宋" w:cs="仿宋"/>
          <w:color w:val="000000"/>
        </w:rPr>
      </w:pPr>
      <w:bookmarkStart w:id="93" w:name="_Toc179632820"/>
      <w:bookmarkStart w:id="94" w:name="_Toc144974868"/>
      <w:bookmarkStart w:id="95" w:name="_Toc152042589"/>
      <w:bookmarkStart w:id="96" w:name="_Toc246997110"/>
      <w:bookmarkStart w:id="97" w:name="_Toc152045800"/>
      <w:bookmarkStart w:id="98" w:name="_Toc246996367"/>
    </w:p>
    <w:p w14:paraId="33380B13">
      <w:pPr>
        <w:spacing w:line="360" w:lineRule="auto"/>
        <w:jc w:val="left"/>
        <w:rPr>
          <w:rFonts w:hint="eastAsia" w:ascii="仿宋" w:hAnsi="仿宋" w:eastAsia="仿宋" w:cs="仿宋"/>
          <w:color w:val="000000"/>
          <w:sz w:val="24"/>
          <w:szCs w:val="24"/>
        </w:rPr>
      </w:pPr>
      <w:bookmarkStart w:id="99" w:name="_Toc247085885"/>
      <w:bookmarkStart w:id="100" w:name="_Toc34303507"/>
      <w:r>
        <w:rPr>
          <w:rFonts w:hint="eastAsia" w:ascii="仿宋" w:hAnsi="仿宋" w:eastAsia="仿宋" w:cs="仿宋"/>
          <w:color w:val="000000"/>
          <w:sz w:val="24"/>
          <w:szCs w:val="24"/>
        </w:rPr>
        <w:t>附表三：进度计划</w:t>
      </w:r>
      <w:bookmarkEnd w:id="93"/>
      <w:bookmarkEnd w:id="94"/>
      <w:bookmarkEnd w:id="95"/>
      <w:bookmarkEnd w:id="96"/>
      <w:bookmarkEnd w:id="97"/>
      <w:bookmarkEnd w:id="98"/>
      <w:bookmarkEnd w:id="99"/>
      <w:bookmarkEnd w:id="100"/>
    </w:p>
    <w:p w14:paraId="6CA95417">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 </w:t>
      </w:r>
      <w:r>
        <w:rPr>
          <w:rFonts w:hint="eastAsia" w:ascii="仿宋" w:hAnsi="仿宋" w:eastAsia="仿宋" w:cs="仿宋"/>
          <w:color w:val="000000"/>
          <w:szCs w:val="21"/>
          <w:lang w:eastAsia="zh-CN"/>
        </w:rPr>
        <w:t>供应商</w:t>
      </w:r>
      <w:r>
        <w:rPr>
          <w:rFonts w:hint="eastAsia" w:ascii="仿宋" w:hAnsi="仿宋" w:eastAsia="仿宋" w:cs="仿宋"/>
          <w:color w:val="000000"/>
          <w:szCs w:val="21"/>
        </w:rPr>
        <w:t>应递交施工进度网络图或施工进度表，说明按</w:t>
      </w:r>
      <w:r>
        <w:rPr>
          <w:rFonts w:hint="eastAsia" w:ascii="仿宋" w:hAnsi="仿宋" w:eastAsia="仿宋" w:cs="仿宋"/>
          <w:color w:val="000000"/>
          <w:szCs w:val="21"/>
          <w:lang w:eastAsia="zh-CN"/>
        </w:rPr>
        <w:t>采购</w:t>
      </w:r>
      <w:r>
        <w:rPr>
          <w:rFonts w:hint="eastAsia" w:ascii="仿宋" w:hAnsi="仿宋" w:eastAsia="仿宋" w:cs="仿宋"/>
          <w:color w:val="000000"/>
          <w:szCs w:val="21"/>
        </w:rPr>
        <w:t>文件要求的计划工期进行施工的各个关键日期。</w:t>
      </w:r>
    </w:p>
    <w:p w14:paraId="6E1DDE17">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 施工进度表可采用网络图或横道图表示。</w:t>
      </w:r>
    </w:p>
    <w:p w14:paraId="1667F09C">
      <w:pPr>
        <w:spacing w:line="360" w:lineRule="auto"/>
        <w:rPr>
          <w:rFonts w:hint="eastAsia" w:ascii="仿宋" w:hAnsi="仿宋" w:eastAsia="仿宋" w:cs="仿宋"/>
          <w:color w:val="000000"/>
          <w:sz w:val="20"/>
          <w:szCs w:val="20"/>
        </w:rPr>
      </w:pPr>
    </w:p>
    <w:p w14:paraId="71D6582C">
      <w:pPr>
        <w:spacing w:line="360" w:lineRule="auto"/>
        <w:jc w:val="left"/>
        <w:rPr>
          <w:rFonts w:hint="eastAsia" w:ascii="仿宋" w:hAnsi="仿宋" w:eastAsia="仿宋" w:cs="仿宋"/>
          <w:color w:val="000000"/>
          <w:sz w:val="24"/>
          <w:szCs w:val="24"/>
        </w:rPr>
      </w:pPr>
      <w:bookmarkStart w:id="101" w:name="_Toc34303508"/>
      <w:bookmarkStart w:id="102" w:name="_Toc152042590"/>
      <w:bookmarkStart w:id="103" w:name="_Toc144974869"/>
      <w:bookmarkStart w:id="104" w:name="_Toc152045801"/>
      <w:bookmarkStart w:id="105" w:name="_Toc246997111"/>
      <w:bookmarkStart w:id="106" w:name="_Toc247085886"/>
      <w:bookmarkStart w:id="107" w:name="_Toc179632821"/>
      <w:bookmarkStart w:id="108" w:name="_Toc246996368"/>
      <w:r>
        <w:rPr>
          <w:rFonts w:hint="eastAsia" w:ascii="仿宋" w:hAnsi="仿宋" w:eastAsia="仿宋" w:cs="仿宋"/>
          <w:color w:val="000000"/>
          <w:sz w:val="24"/>
          <w:szCs w:val="24"/>
        </w:rPr>
        <w:t>附表四：施工总平面图</w:t>
      </w:r>
      <w:bookmarkEnd w:id="101"/>
      <w:bookmarkEnd w:id="102"/>
      <w:bookmarkEnd w:id="103"/>
      <w:bookmarkEnd w:id="104"/>
      <w:bookmarkEnd w:id="105"/>
      <w:bookmarkEnd w:id="106"/>
      <w:bookmarkEnd w:id="107"/>
      <w:bookmarkEnd w:id="108"/>
    </w:p>
    <w:p w14:paraId="5BCF48DB">
      <w:pPr>
        <w:spacing w:line="360" w:lineRule="auto"/>
        <w:jc w:val="center"/>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color w:val="000000"/>
          <w:lang w:eastAsia="zh-CN"/>
        </w:rPr>
        <w:t>供应商</w:t>
      </w:r>
      <w:r>
        <w:rPr>
          <w:rFonts w:hint="eastAsia" w:ascii="仿宋" w:hAnsi="仿宋" w:eastAsia="仿宋" w:cs="仿宋"/>
          <w:color w:val="000000"/>
        </w:rPr>
        <w:t>应递交一份施工总平面图，绘出现场临时设施布置图表，并注明临时设施、加工车间、现场办公、设备及仓储、供电、供水、卫生、生活、道路、消防等设施的情况和布置。</w:t>
      </w:r>
    </w:p>
    <w:p w14:paraId="5B3A0BEA">
      <w:pPr>
        <w:spacing w:line="360" w:lineRule="auto"/>
        <w:jc w:val="center"/>
        <w:rPr>
          <w:rFonts w:hint="eastAsia" w:ascii="仿宋" w:hAnsi="仿宋" w:eastAsia="仿宋" w:cs="仿宋"/>
          <w:color w:val="000000"/>
        </w:rPr>
      </w:pPr>
    </w:p>
    <w:p w14:paraId="25EF30D6">
      <w:pPr>
        <w:pStyle w:val="30"/>
        <w:spacing w:line="360" w:lineRule="auto"/>
        <w:ind w:firstLine="0" w:firstLineChars="0"/>
        <w:rPr>
          <w:rFonts w:hint="eastAsia" w:ascii="仿宋" w:hAnsi="仿宋" w:eastAsia="仿宋" w:cs="仿宋"/>
        </w:rPr>
      </w:pPr>
    </w:p>
    <w:p w14:paraId="56083A54">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br w:type="page"/>
      </w:r>
    </w:p>
    <w:p w14:paraId="491D0512">
      <w:pPr>
        <w:wordWrap w:val="0"/>
        <w:adjustRightInd w:val="0"/>
        <w:snapToGrid w:val="0"/>
        <w:spacing w:line="360" w:lineRule="auto"/>
        <w:ind w:right="105" w:rightChars="50"/>
        <w:outlineLvl w:val="1"/>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格</w:t>
      </w:r>
      <w:r>
        <w:rPr>
          <w:rFonts w:hint="eastAsia" w:ascii="仿宋" w:hAnsi="仿宋" w:eastAsia="仿宋" w:cs="仿宋"/>
          <w:b/>
          <w:bCs/>
          <w:sz w:val="28"/>
          <w:szCs w:val="28"/>
        </w:rPr>
        <w:t>式1</w:t>
      </w:r>
      <w:bookmarkEnd w:id="76"/>
      <w:bookmarkEnd w:id="77"/>
      <w:r>
        <w:rPr>
          <w:rFonts w:hint="eastAsia" w:ascii="仿宋" w:hAnsi="仿宋" w:eastAsia="仿宋" w:cs="仿宋"/>
          <w:b/>
          <w:bCs/>
          <w:sz w:val="28"/>
          <w:szCs w:val="28"/>
          <w:lang w:val="en-US" w:eastAsia="zh-CN"/>
        </w:rPr>
        <w:t>4</w:t>
      </w:r>
    </w:p>
    <w:p w14:paraId="3A1DA17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项目管理机构</w:t>
      </w:r>
    </w:p>
    <w:p w14:paraId="2F1F3CD3">
      <w:pPr>
        <w:spacing w:line="360" w:lineRule="auto"/>
        <w:jc w:val="center"/>
        <w:rPr>
          <w:rFonts w:hint="eastAsia" w:ascii="仿宋" w:hAnsi="仿宋" w:eastAsia="仿宋" w:cs="仿宋"/>
          <w:b/>
          <w:sz w:val="28"/>
          <w:szCs w:val="28"/>
        </w:rPr>
      </w:pPr>
      <w:bookmarkStart w:id="109" w:name="_Toc152042593"/>
      <w:bookmarkStart w:id="110" w:name="_Toc144974872"/>
      <w:bookmarkStart w:id="111" w:name="_Toc179632824"/>
      <w:bookmarkStart w:id="112" w:name="_Toc246997113"/>
      <w:bookmarkStart w:id="113" w:name="_Toc34303509"/>
      <w:bookmarkStart w:id="114" w:name="_Toc152045804"/>
      <w:bookmarkStart w:id="115" w:name="_Toc247085888"/>
      <w:bookmarkStart w:id="116" w:name="_Toc246996370"/>
      <w:r>
        <w:rPr>
          <w:rFonts w:hint="eastAsia" w:ascii="仿宋" w:hAnsi="仿宋" w:eastAsia="仿宋" w:cs="仿宋"/>
          <w:b/>
          <w:sz w:val="28"/>
          <w:szCs w:val="28"/>
        </w:rPr>
        <w:t>（一）项目管理机构组成表</w:t>
      </w:r>
      <w:bookmarkEnd w:id="109"/>
      <w:bookmarkEnd w:id="110"/>
      <w:bookmarkEnd w:id="111"/>
      <w:bookmarkEnd w:id="112"/>
      <w:bookmarkEnd w:id="113"/>
      <w:bookmarkEnd w:id="114"/>
      <w:bookmarkEnd w:id="115"/>
      <w:bookmarkEnd w:id="116"/>
    </w:p>
    <w:tbl>
      <w:tblPr>
        <w:tblStyle w:val="21"/>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7"/>
        <w:gridCol w:w="904"/>
        <w:gridCol w:w="1269"/>
        <w:gridCol w:w="973"/>
        <w:gridCol w:w="747"/>
        <w:gridCol w:w="839"/>
        <w:gridCol w:w="1346"/>
        <w:gridCol w:w="1110"/>
      </w:tblGrid>
      <w:tr w14:paraId="61A0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76" w:type="dxa"/>
            <w:vMerge w:val="restart"/>
            <w:noWrap w:val="0"/>
            <w:vAlign w:val="center"/>
          </w:tcPr>
          <w:p w14:paraId="56B0589E">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职务</w:t>
            </w:r>
          </w:p>
        </w:tc>
        <w:tc>
          <w:tcPr>
            <w:tcW w:w="827" w:type="dxa"/>
            <w:vMerge w:val="restart"/>
            <w:noWrap w:val="0"/>
            <w:vAlign w:val="center"/>
          </w:tcPr>
          <w:p w14:paraId="3E9D285A">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姓名</w:t>
            </w:r>
          </w:p>
        </w:tc>
        <w:tc>
          <w:tcPr>
            <w:tcW w:w="904" w:type="dxa"/>
            <w:vMerge w:val="restart"/>
            <w:noWrap w:val="0"/>
            <w:vAlign w:val="center"/>
          </w:tcPr>
          <w:p w14:paraId="6EB79AE9">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职称</w:t>
            </w:r>
          </w:p>
        </w:tc>
        <w:tc>
          <w:tcPr>
            <w:tcW w:w="5174" w:type="dxa"/>
            <w:gridSpan w:val="5"/>
            <w:noWrap w:val="0"/>
            <w:vAlign w:val="center"/>
          </w:tcPr>
          <w:p w14:paraId="665F743D">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执业或职业资格证明</w:t>
            </w:r>
          </w:p>
        </w:tc>
        <w:tc>
          <w:tcPr>
            <w:tcW w:w="1110" w:type="dxa"/>
            <w:noWrap w:val="0"/>
            <w:vAlign w:val="center"/>
          </w:tcPr>
          <w:p w14:paraId="199988D8">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14:paraId="7D7F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76" w:type="dxa"/>
            <w:vMerge w:val="continue"/>
            <w:noWrap w:val="0"/>
            <w:vAlign w:val="center"/>
          </w:tcPr>
          <w:p w14:paraId="3DFEDC5A">
            <w:pPr>
              <w:spacing w:line="360" w:lineRule="auto"/>
              <w:jc w:val="center"/>
              <w:rPr>
                <w:rFonts w:hint="eastAsia" w:ascii="仿宋" w:hAnsi="仿宋" w:eastAsia="仿宋" w:cs="仿宋"/>
                <w:color w:val="000000"/>
                <w:szCs w:val="21"/>
              </w:rPr>
            </w:pPr>
          </w:p>
        </w:tc>
        <w:tc>
          <w:tcPr>
            <w:tcW w:w="827" w:type="dxa"/>
            <w:vMerge w:val="continue"/>
            <w:noWrap w:val="0"/>
            <w:vAlign w:val="center"/>
          </w:tcPr>
          <w:p w14:paraId="6DEE3889">
            <w:pPr>
              <w:spacing w:line="360" w:lineRule="auto"/>
              <w:jc w:val="center"/>
              <w:rPr>
                <w:rFonts w:hint="eastAsia" w:ascii="仿宋" w:hAnsi="仿宋" w:eastAsia="仿宋" w:cs="仿宋"/>
                <w:color w:val="000000"/>
                <w:szCs w:val="21"/>
              </w:rPr>
            </w:pPr>
          </w:p>
        </w:tc>
        <w:tc>
          <w:tcPr>
            <w:tcW w:w="904" w:type="dxa"/>
            <w:vMerge w:val="continue"/>
            <w:noWrap w:val="0"/>
            <w:vAlign w:val="center"/>
          </w:tcPr>
          <w:p w14:paraId="1A2467E0">
            <w:pPr>
              <w:spacing w:line="360" w:lineRule="auto"/>
              <w:jc w:val="center"/>
              <w:rPr>
                <w:rFonts w:hint="eastAsia" w:ascii="仿宋" w:hAnsi="仿宋" w:eastAsia="仿宋" w:cs="仿宋"/>
                <w:color w:val="000000"/>
                <w:szCs w:val="21"/>
              </w:rPr>
            </w:pPr>
          </w:p>
        </w:tc>
        <w:tc>
          <w:tcPr>
            <w:tcW w:w="1269" w:type="dxa"/>
            <w:noWrap w:val="0"/>
            <w:vAlign w:val="center"/>
          </w:tcPr>
          <w:p w14:paraId="19340B3C">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证书名称</w:t>
            </w:r>
          </w:p>
        </w:tc>
        <w:tc>
          <w:tcPr>
            <w:tcW w:w="973" w:type="dxa"/>
            <w:noWrap w:val="0"/>
            <w:vAlign w:val="center"/>
          </w:tcPr>
          <w:p w14:paraId="620C0576">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级别</w:t>
            </w:r>
          </w:p>
        </w:tc>
        <w:tc>
          <w:tcPr>
            <w:tcW w:w="747" w:type="dxa"/>
            <w:noWrap w:val="0"/>
            <w:vAlign w:val="center"/>
          </w:tcPr>
          <w:p w14:paraId="1D9297CB">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证号</w:t>
            </w:r>
          </w:p>
        </w:tc>
        <w:tc>
          <w:tcPr>
            <w:tcW w:w="839" w:type="dxa"/>
            <w:noWrap w:val="0"/>
            <w:vAlign w:val="center"/>
          </w:tcPr>
          <w:p w14:paraId="00A1F2A7">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专业</w:t>
            </w:r>
          </w:p>
        </w:tc>
        <w:tc>
          <w:tcPr>
            <w:tcW w:w="1346" w:type="dxa"/>
            <w:noWrap w:val="0"/>
            <w:vAlign w:val="center"/>
          </w:tcPr>
          <w:p w14:paraId="1EB7C0F2">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养老保险</w:t>
            </w:r>
          </w:p>
        </w:tc>
        <w:tc>
          <w:tcPr>
            <w:tcW w:w="1110" w:type="dxa"/>
            <w:noWrap w:val="0"/>
            <w:vAlign w:val="center"/>
          </w:tcPr>
          <w:p w14:paraId="622BCD7B">
            <w:pPr>
              <w:spacing w:line="360" w:lineRule="auto"/>
              <w:jc w:val="center"/>
              <w:rPr>
                <w:rFonts w:hint="eastAsia" w:ascii="仿宋" w:hAnsi="仿宋" w:eastAsia="仿宋" w:cs="仿宋"/>
                <w:color w:val="000000"/>
                <w:szCs w:val="21"/>
              </w:rPr>
            </w:pPr>
          </w:p>
        </w:tc>
      </w:tr>
      <w:tr w14:paraId="2FA3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6" w:type="dxa"/>
            <w:noWrap w:val="0"/>
            <w:vAlign w:val="center"/>
          </w:tcPr>
          <w:p w14:paraId="4EF5C92D">
            <w:pPr>
              <w:spacing w:line="360" w:lineRule="auto"/>
              <w:jc w:val="center"/>
              <w:rPr>
                <w:rFonts w:hint="eastAsia" w:ascii="仿宋" w:hAnsi="仿宋" w:eastAsia="仿宋" w:cs="仿宋"/>
                <w:color w:val="000000"/>
                <w:szCs w:val="21"/>
              </w:rPr>
            </w:pPr>
          </w:p>
        </w:tc>
        <w:tc>
          <w:tcPr>
            <w:tcW w:w="827" w:type="dxa"/>
            <w:noWrap w:val="0"/>
            <w:vAlign w:val="center"/>
          </w:tcPr>
          <w:p w14:paraId="18BBAFE7">
            <w:pPr>
              <w:spacing w:line="360" w:lineRule="auto"/>
              <w:jc w:val="center"/>
              <w:rPr>
                <w:rFonts w:hint="eastAsia" w:ascii="仿宋" w:hAnsi="仿宋" w:eastAsia="仿宋" w:cs="仿宋"/>
                <w:color w:val="000000"/>
                <w:szCs w:val="21"/>
              </w:rPr>
            </w:pPr>
          </w:p>
        </w:tc>
        <w:tc>
          <w:tcPr>
            <w:tcW w:w="904" w:type="dxa"/>
            <w:noWrap w:val="0"/>
            <w:vAlign w:val="center"/>
          </w:tcPr>
          <w:p w14:paraId="6E132888">
            <w:pPr>
              <w:spacing w:line="360" w:lineRule="auto"/>
              <w:jc w:val="center"/>
              <w:rPr>
                <w:rFonts w:hint="eastAsia" w:ascii="仿宋" w:hAnsi="仿宋" w:eastAsia="仿宋" w:cs="仿宋"/>
                <w:color w:val="000000"/>
                <w:szCs w:val="21"/>
              </w:rPr>
            </w:pPr>
          </w:p>
        </w:tc>
        <w:tc>
          <w:tcPr>
            <w:tcW w:w="1269" w:type="dxa"/>
            <w:noWrap w:val="0"/>
            <w:vAlign w:val="center"/>
          </w:tcPr>
          <w:p w14:paraId="5A9FAD81">
            <w:pPr>
              <w:spacing w:line="360" w:lineRule="auto"/>
              <w:jc w:val="center"/>
              <w:rPr>
                <w:rFonts w:hint="eastAsia" w:ascii="仿宋" w:hAnsi="仿宋" w:eastAsia="仿宋" w:cs="仿宋"/>
                <w:color w:val="000000"/>
                <w:szCs w:val="21"/>
              </w:rPr>
            </w:pPr>
          </w:p>
        </w:tc>
        <w:tc>
          <w:tcPr>
            <w:tcW w:w="973" w:type="dxa"/>
            <w:noWrap w:val="0"/>
            <w:vAlign w:val="center"/>
          </w:tcPr>
          <w:p w14:paraId="4991949F">
            <w:pPr>
              <w:spacing w:line="360" w:lineRule="auto"/>
              <w:jc w:val="center"/>
              <w:rPr>
                <w:rFonts w:hint="eastAsia" w:ascii="仿宋" w:hAnsi="仿宋" w:eastAsia="仿宋" w:cs="仿宋"/>
                <w:color w:val="000000"/>
                <w:szCs w:val="21"/>
              </w:rPr>
            </w:pPr>
          </w:p>
        </w:tc>
        <w:tc>
          <w:tcPr>
            <w:tcW w:w="747" w:type="dxa"/>
            <w:noWrap w:val="0"/>
            <w:vAlign w:val="center"/>
          </w:tcPr>
          <w:p w14:paraId="0A4F05DA">
            <w:pPr>
              <w:spacing w:line="360" w:lineRule="auto"/>
              <w:jc w:val="center"/>
              <w:rPr>
                <w:rFonts w:hint="eastAsia" w:ascii="仿宋" w:hAnsi="仿宋" w:eastAsia="仿宋" w:cs="仿宋"/>
                <w:color w:val="000000"/>
                <w:szCs w:val="21"/>
              </w:rPr>
            </w:pPr>
          </w:p>
        </w:tc>
        <w:tc>
          <w:tcPr>
            <w:tcW w:w="839" w:type="dxa"/>
            <w:noWrap w:val="0"/>
            <w:vAlign w:val="center"/>
          </w:tcPr>
          <w:p w14:paraId="1257D2DE">
            <w:pPr>
              <w:spacing w:line="360" w:lineRule="auto"/>
              <w:jc w:val="center"/>
              <w:rPr>
                <w:rFonts w:hint="eastAsia" w:ascii="仿宋" w:hAnsi="仿宋" w:eastAsia="仿宋" w:cs="仿宋"/>
                <w:color w:val="000000"/>
                <w:szCs w:val="21"/>
              </w:rPr>
            </w:pPr>
          </w:p>
        </w:tc>
        <w:tc>
          <w:tcPr>
            <w:tcW w:w="1346" w:type="dxa"/>
            <w:noWrap w:val="0"/>
            <w:vAlign w:val="center"/>
          </w:tcPr>
          <w:p w14:paraId="754BEC6B">
            <w:pPr>
              <w:spacing w:line="360" w:lineRule="auto"/>
              <w:jc w:val="center"/>
              <w:rPr>
                <w:rFonts w:hint="eastAsia" w:ascii="仿宋" w:hAnsi="仿宋" w:eastAsia="仿宋" w:cs="仿宋"/>
                <w:color w:val="000000"/>
                <w:szCs w:val="21"/>
              </w:rPr>
            </w:pPr>
          </w:p>
        </w:tc>
        <w:tc>
          <w:tcPr>
            <w:tcW w:w="1110" w:type="dxa"/>
            <w:noWrap w:val="0"/>
            <w:vAlign w:val="center"/>
          </w:tcPr>
          <w:p w14:paraId="0D7B1FD6">
            <w:pPr>
              <w:spacing w:line="360" w:lineRule="auto"/>
              <w:jc w:val="center"/>
              <w:rPr>
                <w:rFonts w:hint="eastAsia" w:ascii="仿宋" w:hAnsi="仿宋" w:eastAsia="仿宋" w:cs="仿宋"/>
                <w:color w:val="000000"/>
                <w:szCs w:val="21"/>
              </w:rPr>
            </w:pPr>
          </w:p>
        </w:tc>
      </w:tr>
      <w:tr w14:paraId="438A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6" w:type="dxa"/>
            <w:noWrap w:val="0"/>
            <w:vAlign w:val="top"/>
          </w:tcPr>
          <w:p w14:paraId="6FD793A9">
            <w:pPr>
              <w:spacing w:line="360" w:lineRule="auto"/>
              <w:jc w:val="center"/>
              <w:rPr>
                <w:rFonts w:hint="eastAsia" w:ascii="仿宋" w:hAnsi="仿宋" w:eastAsia="仿宋" w:cs="仿宋"/>
                <w:color w:val="000000"/>
                <w:szCs w:val="21"/>
              </w:rPr>
            </w:pPr>
          </w:p>
        </w:tc>
        <w:tc>
          <w:tcPr>
            <w:tcW w:w="827" w:type="dxa"/>
            <w:noWrap w:val="0"/>
            <w:vAlign w:val="top"/>
          </w:tcPr>
          <w:p w14:paraId="2D9B763A">
            <w:pPr>
              <w:spacing w:line="360" w:lineRule="auto"/>
              <w:jc w:val="center"/>
              <w:rPr>
                <w:rFonts w:hint="eastAsia" w:ascii="仿宋" w:hAnsi="仿宋" w:eastAsia="仿宋" w:cs="仿宋"/>
                <w:color w:val="000000"/>
                <w:szCs w:val="21"/>
              </w:rPr>
            </w:pPr>
          </w:p>
        </w:tc>
        <w:tc>
          <w:tcPr>
            <w:tcW w:w="904" w:type="dxa"/>
            <w:noWrap w:val="0"/>
            <w:vAlign w:val="top"/>
          </w:tcPr>
          <w:p w14:paraId="42AC66A9">
            <w:pPr>
              <w:spacing w:line="360" w:lineRule="auto"/>
              <w:jc w:val="center"/>
              <w:rPr>
                <w:rFonts w:hint="eastAsia" w:ascii="仿宋" w:hAnsi="仿宋" w:eastAsia="仿宋" w:cs="仿宋"/>
                <w:color w:val="000000"/>
                <w:szCs w:val="21"/>
              </w:rPr>
            </w:pPr>
          </w:p>
        </w:tc>
        <w:tc>
          <w:tcPr>
            <w:tcW w:w="1269" w:type="dxa"/>
            <w:noWrap w:val="0"/>
            <w:vAlign w:val="top"/>
          </w:tcPr>
          <w:p w14:paraId="1283D562">
            <w:pPr>
              <w:spacing w:line="360" w:lineRule="auto"/>
              <w:jc w:val="center"/>
              <w:rPr>
                <w:rFonts w:hint="eastAsia" w:ascii="仿宋" w:hAnsi="仿宋" w:eastAsia="仿宋" w:cs="仿宋"/>
                <w:color w:val="000000"/>
                <w:szCs w:val="21"/>
              </w:rPr>
            </w:pPr>
          </w:p>
        </w:tc>
        <w:tc>
          <w:tcPr>
            <w:tcW w:w="973" w:type="dxa"/>
            <w:noWrap w:val="0"/>
            <w:vAlign w:val="top"/>
          </w:tcPr>
          <w:p w14:paraId="6D68C42D">
            <w:pPr>
              <w:spacing w:line="360" w:lineRule="auto"/>
              <w:jc w:val="center"/>
              <w:rPr>
                <w:rFonts w:hint="eastAsia" w:ascii="仿宋" w:hAnsi="仿宋" w:eastAsia="仿宋" w:cs="仿宋"/>
                <w:color w:val="000000"/>
                <w:szCs w:val="21"/>
              </w:rPr>
            </w:pPr>
          </w:p>
        </w:tc>
        <w:tc>
          <w:tcPr>
            <w:tcW w:w="747" w:type="dxa"/>
            <w:noWrap w:val="0"/>
            <w:vAlign w:val="top"/>
          </w:tcPr>
          <w:p w14:paraId="08FB8FAE">
            <w:pPr>
              <w:spacing w:line="360" w:lineRule="auto"/>
              <w:jc w:val="center"/>
              <w:rPr>
                <w:rFonts w:hint="eastAsia" w:ascii="仿宋" w:hAnsi="仿宋" w:eastAsia="仿宋" w:cs="仿宋"/>
                <w:color w:val="000000"/>
                <w:szCs w:val="21"/>
              </w:rPr>
            </w:pPr>
          </w:p>
        </w:tc>
        <w:tc>
          <w:tcPr>
            <w:tcW w:w="839" w:type="dxa"/>
            <w:noWrap w:val="0"/>
            <w:vAlign w:val="top"/>
          </w:tcPr>
          <w:p w14:paraId="78895220">
            <w:pPr>
              <w:spacing w:line="360" w:lineRule="auto"/>
              <w:jc w:val="center"/>
              <w:rPr>
                <w:rFonts w:hint="eastAsia" w:ascii="仿宋" w:hAnsi="仿宋" w:eastAsia="仿宋" w:cs="仿宋"/>
                <w:color w:val="000000"/>
                <w:szCs w:val="21"/>
              </w:rPr>
            </w:pPr>
          </w:p>
        </w:tc>
        <w:tc>
          <w:tcPr>
            <w:tcW w:w="1346" w:type="dxa"/>
            <w:noWrap w:val="0"/>
            <w:vAlign w:val="top"/>
          </w:tcPr>
          <w:p w14:paraId="7D8A15FF">
            <w:pPr>
              <w:spacing w:line="360" w:lineRule="auto"/>
              <w:jc w:val="center"/>
              <w:rPr>
                <w:rFonts w:hint="eastAsia" w:ascii="仿宋" w:hAnsi="仿宋" w:eastAsia="仿宋" w:cs="仿宋"/>
                <w:color w:val="000000"/>
                <w:szCs w:val="21"/>
              </w:rPr>
            </w:pPr>
          </w:p>
        </w:tc>
        <w:tc>
          <w:tcPr>
            <w:tcW w:w="1110" w:type="dxa"/>
            <w:noWrap w:val="0"/>
            <w:vAlign w:val="top"/>
          </w:tcPr>
          <w:p w14:paraId="76A5B1E6">
            <w:pPr>
              <w:spacing w:line="360" w:lineRule="auto"/>
              <w:jc w:val="center"/>
              <w:rPr>
                <w:rFonts w:hint="eastAsia" w:ascii="仿宋" w:hAnsi="仿宋" w:eastAsia="仿宋" w:cs="仿宋"/>
                <w:color w:val="000000"/>
                <w:szCs w:val="21"/>
              </w:rPr>
            </w:pPr>
          </w:p>
        </w:tc>
      </w:tr>
      <w:tr w14:paraId="1689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6" w:type="dxa"/>
            <w:noWrap w:val="0"/>
            <w:vAlign w:val="top"/>
          </w:tcPr>
          <w:p w14:paraId="774A038F">
            <w:pPr>
              <w:spacing w:line="360" w:lineRule="auto"/>
              <w:jc w:val="center"/>
              <w:rPr>
                <w:rFonts w:hint="eastAsia" w:ascii="仿宋" w:hAnsi="仿宋" w:eastAsia="仿宋" w:cs="仿宋"/>
                <w:color w:val="000000"/>
                <w:szCs w:val="21"/>
              </w:rPr>
            </w:pPr>
          </w:p>
        </w:tc>
        <w:tc>
          <w:tcPr>
            <w:tcW w:w="827" w:type="dxa"/>
            <w:noWrap w:val="0"/>
            <w:vAlign w:val="top"/>
          </w:tcPr>
          <w:p w14:paraId="2F454586">
            <w:pPr>
              <w:spacing w:line="360" w:lineRule="auto"/>
              <w:jc w:val="center"/>
              <w:rPr>
                <w:rFonts w:hint="eastAsia" w:ascii="仿宋" w:hAnsi="仿宋" w:eastAsia="仿宋" w:cs="仿宋"/>
                <w:color w:val="000000"/>
                <w:szCs w:val="21"/>
              </w:rPr>
            </w:pPr>
          </w:p>
        </w:tc>
        <w:tc>
          <w:tcPr>
            <w:tcW w:w="904" w:type="dxa"/>
            <w:noWrap w:val="0"/>
            <w:vAlign w:val="top"/>
          </w:tcPr>
          <w:p w14:paraId="4E6FFC08">
            <w:pPr>
              <w:spacing w:line="360" w:lineRule="auto"/>
              <w:jc w:val="center"/>
              <w:rPr>
                <w:rFonts w:hint="eastAsia" w:ascii="仿宋" w:hAnsi="仿宋" w:eastAsia="仿宋" w:cs="仿宋"/>
                <w:color w:val="000000"/>
                <w:szCs w:val="21"/>
              </w:rPr>
            </w:pPr>
          </w:p>
        </w:tc>
        <w:tc>
          <w:tcPr>
            <w:tcW w:w="1269" w:type="dxa"/>
            <w:noWrap w:val="0"/>
            <w:vAlign w:val="top"/>
          </w:tcPr>
          <w:p w14:paraId="278B36D7">
            <w:pPr>
              <w:spacing w:line="360" w:lineRule="auto"/>
              <w:jc w:val="center"/>
              <w:rPr>
                <w:rFonts w:hint="eastAsia" w:ascii="仿宋" w:hAnsi="仿宋" w:eastAsia="仿宋" w:cs="仿宋"/>
                <w:color w:val="000000"/>
                <w:szCs w:val="21"/>
              </w:rPr>
            </w:pPr>
          </w:p>
        </w:tc>
        <w:tc>
          <w:tcPr>
            <w:tcW w:w="973" w:type="dxa"/>
            <w:noWrap w:val="0"/>
            <w:vAlign w:val="top"/>
          </w:tcPr>
          <w:p w14:paraId="1CE2C221">
            <w:pPr>
              <w:spacing w:line="360" w:lineRule="auto"/>
              <w:jc w:val="center"/>
              <w:rPr>
                <w:rFonts w:hint="eastAsia" w:ascii="仿宋" w:hAnsi="仿宋" w:eastAsia="仿宋" w:cs="仿宋"/>
                <w:color w:val="000000"/>
                <w:szCs w:val="21"/>
              </w:rPr>
            </w:pPr>
          </w:p>
        </w:tc>
        <w:tc>
          <w:tcPr>
            <w:tcW w:w="747" w:type="dxa"/>
            <w:noWrap w:val="0"/>
            <w:vAlign w:val="top"/>
          </w:tcPr>
          <w:p w14:paraId="001D8C89">
            <w:pPr>
              <w:spacing w:line="360" w:lineRule="auto"/>
              <w:jc w:val="center"/>
              <w:rPr>
                <w:rFonts w:hint="eastAsia" w:ascii="仿宋" w:hAnsi="仿宋" w:eastAsia="仿宋" w:cs="仿宋"/>
                <w:color w:val="000000"/>
                <w:szCs w:val="21"/>
              </w:rPr>
            </w:pPr>
          </w:p>
        </w:tc>
        <w:tc>
          <w:tcPr>
            <w:tcW w:w="839" w:type="dxa"/>
            <w:noWrap w:val="0"/>
            <w:vAlign w:val="top"/>
          </w:tcPr>
          <w:p w14:paraId="04BA5983">
            <w:pPr>
              <w:spacing w:line="360" w:lineRule="auto"/>
              <w:jc w:val="center"/>
              <w:rPr>
                <w:rFonts w:hint="eastAsia" w:ascii="仿宋" w:hAnsi="仿宋" w:eastAsia="仿宋" w:cs="仿宋"/>
                <w:color w:val="000000"/>
                <w:szCs w:val="21"/>
              </w:rPr>
            </w:pPr>
          </w:p>
        </w:tc>
        <w:tc>
          <w:tcPr>
            <w:tcW w:w="1346" w:type="dxa"/>
            <w:noWrap w:val="0"/>
            <w:vAlign w:val="top"/>
          </w:tcPr>
          <w:p w14:paraId="26E8D60F">
            <w:pPr>
              <w:spacing w:line="360" w:lineRule="auto"/>
              <w:jc w:val="center"/>
              <w:rPr>
                <w:rFonts w:hint="eastAsia" w:ascii="仿宋" w:hAnsi="仿宋" w:eastAsia="仿宋" w:cs="仿宋"/>
                <w:color w:val="000000"/>
                <w:szCs w:val="21"/>
              </w:rPr>
            </w:pPr>
          </w:p>
        </w:tc>
        <w:tc>
          <w:tcPr>
            <w:tcW w:w="1110" w:type="dxa"/>
            <w:noWrap w:val="0"/>
            <w:vAlign w:val="top"/>
          </w:tcPr>
          <w:p w14:paraId="107949EA">
            <w:pPr>
              <w:spacing w:line="360" w:lineRule="auto"/>
              <w:jc w:val="center"/>
              <w:rPr>
                <w:rFonts w:hint="eastAsia" w:ascii="仿宋" w:hAnsi="仿宋" w:eastAsia="仿宋" w:cs="仿宋"/>
                <w:color w:val="000000"/>
                <w:szCs w:val="21"/>
              </w:rPr>
            </w:pPr>
          </w:p>
        </w:tc>
      </w:tr>
      <w:tr w14:paraId="1808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6" w:type="dxa"/>
            <w:noWrap w:val="0"/>
            <w:vAlign w:val="top"/>
          </w:tcPr>
          <w:p w14:paraId="4C095729">
            <w:pPr>
              <w:spacing w:line="360" w:lineRule="auto"/>
              <w:jc w:val="center"/>
              <w:rPr>
                <w:rFonts w:hint="eastAsia" w:ascii="仿宋" w:hAnsi="仿宋" w:eastAsia="仿宋" w:cs="仿宋"/>
                <w:color w:val="000000"/>
                <w:szCs w:val="21"/>
              </w:rPr>
            </w:pPr>
          </w:p>
        </w:tc>
        <w:tc>
          <w:tcPr>
            <w:tcW w:w="827" w:type="dxa"/>
            <w:noWrap w:val="0"/>
            <w:vAlign w:val="top"/>
          </w:tcPr>
          <w:p w14:paraId="1BA86688">
            <w:pPr>
              <w:spacing w:line="360" w:lineRule="auto"/>
              <w:jc w:val="center"/>
              <w:rPr>
                <w:rFonts w:hint="eastAsia" w:ascii="仿宋" w:hAnsi="仿宋" w:eastAsia="仿宋" w:cs="仿宋"/>
                <w:color w:val="000000"/>
                <w:szCs w:val="21"/>
              </w:rPr>
            </w:pPr>
          </w:p>
        </w:tc>
        <w:tc>
          <w:tcPr>
            <w:tcW w:w="904" w:type="dxa"/>
            <w:noWrap w:val="0"/>
            <w:vAlign w:val="top"/>
          </w:tcPr>
          <w:p w14:paraId="4090A82F">
            <w:pPr>
              <w:spacing w:line="360" w:lineRule="auto"/>
              <w:jc w:val="center"/>
              <w:rPr>
                <w:rFonts w:hint="eastAsia" w:ascii="仿宋" w:hAnsi="仿宋" w:eastAsia="仿宋" w:cs="仿宋"/>
                <w:color w:val="000000"/>
                <w:szCs w:val="21"/>
              </w:rPr>
            </w:pPr>
          </w:p>
        </w:tc>
        <w:tc>
          <w:tcPr>
            <w:tcW w:w="1269" w:type="dxa"/>
            <w:noWrap w:val="0"/>
            <w:vAlign w:val="top"/>
          </w:tcPr>
          <w:p w14:paraId="576F1CEB">
            <w:pPr>
              <w:spacing w:line="360" w:lineRule="auto"/>
              <w:jc w:val="center"/>
              <w:rPr>
                <w:rFonts w:hint="eastAsia" w:ascii="仿宋" w:hAnsi="仿宋" w:eastAsia="仿宋" w:cs="仿宋"/>
                <w:color w:val="000000"/>
                <w:szCs w:val="21"/>
              </w:rPr>
            </w:pPr>
          </w:p>
        </w:tc>
        <w:tc>
          <w:tcPr>
            <w:tcW w:w="973" w:type="dxa"/>
            <w:noWrap w:val="0"/>
            <w:vAlign w:val="top"/>
          </w:tcPr>
          <w:p w14:paraId="159DC871">
            <w:pPr>
              <w:spacing w:line="360" w:lineRule="auto"/>
              <w:jc w:val="center"/>
              <w:rPr>
                <w:rFonts w:hint="eastAsia" w:ascii="仿宋" w:hAnsi="仿宋" w:eastAsia="仿宋" w:cs="仿宋"/>
                <w:color w:val="000000"/>
                <w:szCs w:val="21"/>
              </w:rPr>
            </w:pPr>
          </w:p>
        </w:tc>
        <w:tc>
          <w:tcPr>
            <w:tcW w:w="747" w:type="dxa"/>
            <w:noWrap w:val="0"/>
            <w:vAlign w:val="top"/>
          </w:tcPr>
          <w:p w14:paraId="49CE2CE6">
            <w:pPr>
              <w:spacing w:line="360" w:lineRule="auto"/>
              <w:jc w:val="center"/>
              <w:rPr>
                <w:rFonts w:hint="eastAsia" w:ascii="仿宋" w:hAnsi="仿宋" w:eastAsia="仿宋" w:cs="仿宋"/>
                <w:color w:val="000000"/>
                <w:szCs w:val="21"/>
              </w:rPr>
            </w:pPr>
          </w:p>
        </w:tc>
        <w:tc>
          <w:tcPr>
            <w:tcW w:w="839" w:type="dxa"/>
            <w:noWrap w:val="0"/>
            <w:vAlign w:val="top"/>
          </w:tcPr>
          <w:p w14:paraId="167493FC">
            <w:pPr>
              <w:spacing w:line="360" w:lineRule="auto"/>
              <w:jc w:val="center"/>
              <w:rPr>
                <w:rFonts w:hint="eastAsia" w:ascii="仿宋" w:hAnsi="仿宋" w:eastAsia="仿宋" w:cs="仿宋"/>
                <w:color w:val="000000"/>
                <w:szCs w:val="21"/>
              </w:rPr>
            </w:pPr>
          </w:p>
        </w:tc>
        <w:tc>
          <w:tcPr>
            <w:tcW w:w="1346" w:type="dxa"/>
            <w:noWrap w:val="0"/>
            <w:vAlign w:val="top"/>
          </w:tcPr>
          <w:p w14:paraId="1D43CEAD">
            <w:pPr>
              <w:spacing w:line="360" w:lineRule="auto"/>
              <w:jc w:val="center"/>
              <w:rPr>
                <w:rFonts w:hint="eastAsia" w:ascii="仿宋" w:hAnsi="仿宋" w:eastAsia="仿宋" w:cs="仿宋"/>
                <w:color w:val="000000"/>
                <w:szCs w:val="21"/>
              </w:rPr>
            </w:pPr>
          </w:p>
        </w:tc>
        <w:tc>
          <w:tcPr>
            <w:tcW w:w="1110" w:type="dxa"/>
            <w:noWrap w:val="0"/>
            <w:vAlign w:val="top"/>
          </w:tcPr>
          <w:p w14:paraId="38386F21">
            <w:pPr>
              <w:spacing w:line="360" w:lineRule="auto"/>
              <w:jc w:val="center"/>
              <w:rPr>
                <w:rFonts w:hint="eastAsia" w:ascii="仿宋" w:hAnsi="仿宋" w:eastAsia="仿宋" w:cs="仿宋"/>
                <w:color w:val="000000"/>
                <w:szCs w:val="21"/>
              </w:rPr>
            </w:pPr>
          </w:p>
        </w:tc>
      </w:tr>
      <w:tr w14:paraId="7973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6" w:type="dxa"/>
            <w:noWrap w:val="0"/>
            <w:vAlign w:val="top"/>
          </w:tcPr>
          <w:p w14:paraId="1FD9F16A">
            <w:pPr>
              <w:spacing w:line="360" w:lineRule="auto"/>
              <w:jc w:val="center"/>
              <w:rPr>
                <w:rFonts w:hint="eastAsia" w:ascii="仿宋" w:hAnsi="仿宋" w:eastAsia="仿宋" w:cs="仿宋"/>
                <w:color w:val="000000"/>
                <w:szCs w:val="21"/>
              </w:rPr>
            </w:pPr>
          </w:p>
        </w:tc>
        <w:tc>
          <w:tcPr>
            <w:tcW w:w="827" w:type="dxa"/>
            <w:noWrap w:val="0"/>
            <w:vAlign w:val="top"/>
          </w:tcPr>
          <w:p w14:paraId="779DB3F6">
            <w:pPr>
              <w:spacing w:line="360" w:lineRule="auto"/>
              <w:jc w:val="center"/>
              <w:rPr>
                <w:rFonts w:hint="eastAsia" w:ascii="仿宋" w:hAnsi="仿宋" w:eastAsia="仿宋" w:cs="仿宋"/>
                <w:color w:val="000000"/>
                <w:szCs w:val="21"/>
              </w:rPr>
            </w:pPr>
          </w:p>
        </w:tc>
        <w:tc>
          <w:tcPr>
            <w:tcW w:w="904" w:type="dxa"/>
            <w:noWrap w:val="0"/>
            <w:vAlign w:val="top"/>
          </w:tcPr>
          <w:p w14:paraId="0850F9D4">
            <w:pPr>
              <w:spacing w:line="360" w:lineRule="auto"/>
              <w:jc w:val="center"/>
              <w:rPr>
                <w:rFonts w:hint="eastAsia" w:ascii="仿宋" w:hAnsi="仿宋" w:eastAsia="仿宋" w:cs="仿宋"/>
                <w:color w:val="000000"/>
                <w:szCs w:val="21"/>
              </w:rPr>
            </w:pPr>
          </w:p>
        </w:tc>
        <w:tc>
          <w:tcPr>
            <w:tcW w:w="1269" w:type="dxa"/>
            <w:noWrap w:val="0"/>
            <w:vAlign w:val="top"/>
          </w:tcPr>
          <w:p w14:paraId="64F151B2">
            <w:pPr>
              <w:spacing w:line="360" w:lineRule="auto"/>
              <w:jc w:val="center"/>
              <w:rPr>
                <w:rFonts w:hint="eastAsia" w:ascii="仿宋" w:hAnsi="仿宋" w:eastAsia="仿宋" w:cs="仿宋"/>
                <w:color w:val="000000"/>
                <w:szCs w:val="21"/>
              </w:rPr>
            </w:pPr>
          </w:p>
        </w:tc>
        <w:tc>
          <w:tcPr>
            <w:tcW w:w="973" w:type="dxa"/>
            <w:noWrap w:val="0"/>
            <w:vAlign w:val="top"/>
          </w:tcPr>
          <w:p w14:paraId="5CD06E2D">
            <w:pPr>
              <w:spacing w:line="360" w:lineRule="auto"/>
              <w:jc w:val="center"/>
              <w:rPr>
                <w:rFonts w:hint="eastAsia" w:ascii="仿宋" w:hAnsi="仿宋" w:eastAsia="仿宋" w:cs="仿宋"/>
                <w:color w:val="000000"/>
                <w:szCs w:val="21"/>
              </w:rPr>
            </w:pPr>
          </w:p>
        </w:tc>
        <w:tc>
          <w:tcPr>
            <w:tcW w:w="747" w:type="dxa"/>
            <w:noWrap w:val="0"/>
            <w:vAlign w:val="top"/>
          </w:tcPr>
          <w:p w14:paraId="542D8584">
            <w:pPr>
              <w:spacing w:line="360" w:lineRule="auto"/>
              <w:jc w:val="center"/>
              <w:rPr>
                <w:rFonts w:hint="eastAsia" w:ascii="仿宋" w:hAnsi="仿宋" w:eastAsia="仿宋" w:cs="仿宋"/>
                <w:color w:val="000000"/>
                <w:szCs w:val="21"/>
              </w:rPr>
            </w:pPr>
          </w:p>
        </w:tc>
        <w:tc>
          <w:tcPr>
            <w:tcW w:w="839" w:type="dxa"/>
            <w:noWrap w:val="0"/>
            <w:vAlign w:val="top"/>
          </w:tcPr>
          <w:p w14:paraId="4E754529">
            <w:pPr>
              <w:spacing w:line="360" w:lineRule="auto"/>
              <w:jc w:val="center"/>
              <w:rPr>
                <w:rFonts w:hint="eastAsia" w:ascii="仿宋" w:hAnsi="仿宋" w:eastAsia="仿宋" w:cs="仿宋"/>
                <w:color w:val="000000"/>
                <w:szCs w:val="21"/>
              </w:rPr>
            </w:pPr>
          </w:p>
        </w:tc>
        <w:tc>
          <w:tcPr>
            <w:tcW w:w="1346" w:type="dxa"/>
            <w:noWrap w:val="0"/>
            <w:vAlign w:val="top"/>
          </w:tcPr>
          <w:p w14:paraId="2D5C0234">
            <w:pPr>
              <w:spacing w:line="360" w:lineRule="auto"/>
              <w:jc w:val="center"/>
              <w:rPr>
                <w:rFonts w:hint="eastAsia" w:ascii="仿宋" w:hAnsi="仿宋" w:eastAsia="仿宋" w:cs="仿宋"/>
                <w:color w:val="000000"/>
                <w:szCs w:val="21"/>
              </w:rPr>
            </w:pPr>
          </w:p>
        </w:tc>
        <w:tc>
          <w:tcPr>
            <w:tcW w:w="1110" w:type="dxa"/>
            <w:noWrap w:val="0"/>
            <w:vAlign w:val="top"/>
          </w:tcPr>
          <w:p w14:paraId="1CB9ABFC">
            <w:pPr>
              <w:spacing w:line="360" w:lineRule="auto"/>
              <w:jc w:val="center"/>
              <w:rPr>
                <w:rFonts w:hint="eastAsia" w:ascii="仿宋" w:hAnsi="仿宋" w:eastAsia="仿宋" w:cs="仿宋"/>
                <w:color w:val="000000"/>
                <w:szCs w:val="21"/>
              </w:rPr>
            </w:pPr>
          </w:p>
        </w:tc>
      </w:tr>
      <w:tr w14:paraId="5DA2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76" w:type="dxa"/>
            <w:noWrap w:val="0"/>
            <w:vAlign w:val="top"/>
          </w:tcPr>
          <w:p w14:paraId="60C68064">
            <w:pPr>
              <w:spacing w:line="360" w:lineRule="auto"/>
              <w:jc w:val="center"/>
              <w:rPr>
                <w:rFonts w:hint="eastAsia" w:ascii="仿宋" w:hAnsi="仿宋" w:eastAsia="仿宋" w:cs="仿宋"/>
                <w:color w:val="000000"/>
                <w:szCs w:val="21"/>
              </w:rPr>
            </w:pPr>
          </w:p>
        </w:tc>
        <w:tc>
          <w:tcPr>
            <w:tcW w:w="827" w:type="dxa"/>
            <w:noWrap w:val="0"/>
            <w:vAlign w:val="top"/>
          </w:tcPr>
          <w:p w14:paraId="014565AC">
            <w:pPr>
              <w:spacing w:line="360" w:lineRule="auto"/>
              <w:jc w:val="center"/>
              <w:rPr>
                <w:rFonts w:hint="eastAsia" w:ascii="仿宋" w:hAnsi="仿宋" w:eastAsia="仿宋" w:cs="仿宋"/>
                <w:color w:val="000000"/>
                <w:szCs w:val="21"/>
                <w:lang w:val="en-US" w:eastAsia="zh-CN"/>
              </w:rPr>
            </w:pPr>
            <w:r>
              <w:rPr>
                <w:rFonts w:hint="eastAsia" w:ascii="仿宋" w:hAnsi="仿宋" w:eastAsia="仿宋" w:cs="仿宋"/>
                <w:color w:val="000000"/>
                <w:sz w:val="15"/>
                <w:szCs w:val="15"/>
                <w:lang w:val="en-US" w:eastAsia="zh-CN"/>
              </w:rPr>
              <w:t>......</w:t>
            </w:r>
          </w:p>
        </w:tc>
        <w:tc>
          <w:tcPr>
            <w:tcW w:w="904" w:type="dxa"/>
            <w:noWrap w:val="0"/>
            <w:vAlign w:val="top"/>
          </w:tcPr>
          <w:p w14:paraId="78CD8ADA">
            <w:pPr>
              <w:spacing w:line="360" w:lineRule="auto"/>
              <w:jc w:val="center"/>
              <w:rPr>
                <w:rFonts w:hint="eastAsia" w:ascii="仿宋" w:hAnsi="仿宋" w:eastAsia="仿宋" w:cs="仿宋"/>
                <w:color w:val="000000"/>
                <w:szCs w:val="21"/>
              </w:rPr>
            </w:pPr>
          </w:p>
        </w:tc>
        <w:tc>
          <w:tcPr>
            <w:tcW w:w="1269" w:type="dxa"/>
            <w:noWrap w:val="0"/>
            <w:vAlign w:val="top"/>
          </w:tcPr>
          <w:p w14:paraId="326FDDEE">
            <w:pPr>
              <w:spacing w:line="360" w:lineRule="auto"/>
              <w:jc w:val="center"/>
              <w:rPr>
                <w:rFonts w:hint="eastAsia" w:ascii="仿宋" w:hAnsi="仿宋" w:eastAsia="仿宋" w:cs="仿宋"/>
                <w:color w:val="000000"/>
                <w:szCs w:val="21"/>
              </w:rPr>
            </w:pPr>
          </w:p>
        </w:tc>
        <w:tc>
          <w:tcPr>
            <w:tcW w:w="973" w:type="dxa"/>
            <w:noWrap w:val="0"/>
            <w:vAlign w:val="top"/>
          </w:tcPr>
          <w:p w14:paraId="33225F6B">
            <w:pPr>
              <w:spacing w:line="360" w:lineRule="auto"/>
              <w:jc w:val="center"/>
              <w:rPr>
                <w:rFonts w:hint="eastAsia" w:ascii="仿宋" w:hAnsi="仿宋" w:eastAsia="仿宋" w:cs="仿宋"/>
                <w:color w:val="000000"/>
                <w:szCs w:val="21"/>
              </w:rPr>
            </w:pPr>
          </w:p>
        </w:tc>
        <w:tc>
          <w:tcPr>
            <w:tcW w:w="747" w:type="dxa"/>
            <w:noWrap w:val="0"/>
            <w:vAlign w:val="top"/>
          </w:tcPr>
          <w:p w14:paraId="5B8A9FDB">
            <w:pPr>
              <w:spacing w:line="360" w:lineRule="auto"/>
              <w:jc w:val="center"/>
              <w:rPr>
                <w:rFonts w:hint="eastAsia" w:ascii="仿宋" w:hAnsi="仿宋" w:eastAsia="仿宋" w:cs="仿宋"/>
                <w:color w:val="000000"/>
                <w:szCs w:val="21"/>
              </w:rPr>
            </w:pPr>
          </w:p>
        </w:tc>
        <w:tc>
          <w:tcPr>
            <w:tcW w:w="839" w:type="dxa"/>
            <w:noWrap w:val="0"/>
            <w:vAlign w:val="top"/>
          </w:tcPr>
          <w:p w14:paraId="696E645D">
            <w:pPr>
              <w:spacing w:line="360" w:lineRule="auto"/>
              <w:jc w:val="center"/>
              <w:rPr>
                <w:rFonts w:hint="eastAsia" w:ascii="仿宋" w:hAnsi="仿宋" w:eastAsia="仿宋" w:cs="仿宋"/>
                <w:color w:val="000000"/>
                <w:szCs w:val="21"/>
              </w:rPr>
            </w:pPr>
          </w:p>
        </w:tc>
        <w:tc>
          <w:tcPr>
            <w:tcW w:w="1346" w:type="dxa"/>
            <w:noWrap w:val="0"/>
            <w:vAlign w:val="top"/>
          </w:tcPr>
          <w:p w14:paraId="5B82832E">
            <w:pPr>
              <w:spacing w:line="360" w:lineRule="auto"/>
              <w:jc w:val="center"/>
              <w:rPr>
                <w:rFonts w:hint="eastAsia" w:ascii="仿宋" w:hAnsi="仿宋" w:eastAsia="仿宋" w:cs="仿宋"/>
                <w:color w:val="000000"/>
                <w:szCs w:val="21"/>
              </w:rPr>
            </w:pPr>
          </w:p>
        </w:tc>
        <w:tc>
          <w:tcPr>
            <w:tcW w:w="1110" w:type="dxa"/>
            <w:noWrap w:val="0"/>
            <w:vAlign w:val="top"/>
          </w:tcPr>
          <w:p w14:paraId="2BD1A6CF">
            <w:pPr>
              <w:spacing w:line="360" w:lineRule="auto"/>
              <w:jc w:val="center"/>
              <w:rPr>
                <w:rFonts w:hint="eastAsia" w:ascii="仿宋" w:hAnsi="仿宋" w:eastAsia="仿宋" w:cs="仿宋"/>
                <w:color w:val="000000"/>
                <w:szCs w:val="21"/>
              </w:rPr>
            </w:pPr>
          </w:p>
        </w:tc>
      </w:tr>
    </w:tbl>
    <w:p w14:paraId="5115A9BF">
      <w:pPr>
        <w:pStyle w:val="20"/>
        <w:ind w:left="0" w:leftChars="0" w:firstLine="0" w:firstLineChars="0"/>
        <w:rPr>
          <w:rFonts w:hint="eastAsia" w:ascii="仿宋" w:hAnsi="仿宋" w:eastAsia="仿宋" w:cs="仿宋"/>
          <w:b/>
          <w:bCs/>
          <w:color w:val="auto"/>
          <w:sz w:val="28"/>
          <w:szCs w:val="20"/>
        </w:rPr>
      </w:pPr>
      <w:r>
        <w:rPr>
          <w:rFonts w:hint="eastAsia" w:ascii="仿宋" w:hAnsi="仿宋" w:eastAsia="仿宋" w:cs="仿宋"/>
          <w:b w:val="0"/>
          <w:color w:val="auto"/>
          <w:kern w:val="2"/>
          <w:sz w:val="21"/>
          <w:szCs w:val="24"/>
          <w:highlight w:val="none"/>
          <w:lang w:val="en-US" w:eastAsia="zh-CN" w:bidi="ar-SA"/>
        </w:rPr>
        <w:t>注：本表后应附项目管理机构组成人员证件：项目经理（建造师证）及安全生产考核合格证（B证）、主要负责人安全生产考核合格证（A证）、安全管理员（专职安全生产管理人员）及其他主要人员等。</w:t>
      </w:r>
    </w:p>
    <w:p w14:paraId="13A715C9">
      <w:pPr>
        <w:pStyle w:val="30"/>
        <w:spacing w:line="360" w:lineRule="auto"/>
        <w:ind w:firstLine="0" w:firstLineChars="0"/>
        <w:rPr>
          <w:rFonts w:hint="eastAsia" w:ascii="仿宋" w:hAnsi="仿宋" w:eastAsia="仿宋" w:cs="仿宋"/>
          <w:lang w:val="en-US" w:eastAsia="zh-CN"/>
        </w:rPr>
      </w:pPr>
    </w:p>
    <w:p w14:paraId="0039184F">
      <w:pPr>
        <w:topLinePunct/>
        <w:spacing w:line="360" w:lineRule="auto"/>
        <w:jc w:val="center"/>
        <w:rPr>
          <w:rFonts w:hint="eastAsia" w:ascii="仿宋" w:hAnsi="仿宋" w:eastAsia="仿宋" w:cs="仿宋"/>
          <w:color w:val="000000"/>
          <w:sz w:val="20"/>
        </w:rPr>
      </w:pPr>
    </w:p>
    <w:p w14:paraId="20CDF53A">
      <w:pPr>
        <w:spacing w:line="360" w:lineRule="auto"/>
        <w:jc w:val="center"/>
        <w:rPr>
          <w:rFonts w:hint="eastAsia" w:ascii="仿宋" w:hAnsi="仿宋" w:eastAsia="仿宋" w:cs="仿宋"/>
          <w:b/>
          <w:sz w:val="28"/>
          <w:szCs w:val="28"/>
        </w:rPr>
      </w:pPr>
      <w:bookmarkStart w:id="117" w:name="_Toc152042594"/>
      <w:bookmarkStart w:id="118" w:name="_Toc247085889"/>
      <w:bookmarkStart w:id="119" w:name="_Toc246997114"/>
      <w:bookmarkStart w:id="120" w:name="_Toc246996371"/>
      <w:bookmarkStart w:id="121" w:name="_Toc152045805"/>
      <w:bookmarkStart w:id="122" w:name="_Toc34303510"/>
      <w:bookmarkStart w:id="123" w:name="_Toc144974873"/>
      <w:bookmarkStart w:id="124" w:name="_Toc179632825"/>
    </w:p>
    <w:p w14:paraId="3B5842A6">
      <w:pPr>
        <w:spacing w:line="360" w:lineRule="auto"/>
        <w:jc w:val="center"/>
        <w:rPr>
          <w:rFonts w:hint="eastAsia" w:ascii="仿宋" w:hAnsi="仿宋" w:eastAsia="仿宋" w:cs="仿宋"/>
          <w:b/>
          <w:sz w:val="28"/>
          <w:szCs w:val="28"/>
        </w:rPr>
      </w:pPr>
    </w:p>
    <w:p w14:paraId="17A5581A">
      <w:pPr>
        <w:spacing w:line="360" w:lineRule="auto"/>
        <w:jc w:val="center"/>
        <w:rPr>
          <w:rFonts w:hint="eastAsia" w:ascii="仿宋" w:hAnsi="仿宋" w:eastAsia="仿宋" w:cs="仿宋"/>
          <w:b/>
          <w:sz w:val="28"/>
          <w:szCs w:val="28"/>
        </w:rPr>
      </w:pPr>
    </w:p>
    <w:p w14:paraId="3334EDCD">
      <w:pPr>
        <w:spacing w:line="360" w:lineRule="auto"/>
        <w:jc w:val="center"/>
        <w:rPr>
          <w:rFonts w:hint="eastAsia" w:ascii="仿宋" w:hAnsi="仿宋" w:eastAsia="仿宋" w:cs="仿宋"/>
          <w:b/>
          <w:sz w:val="28"/>
          <w:szCs w:val="28"/>
        </w:rPr>
      </w:pPr>
    </w:p>
    <w:p w14:paraId="2D46F7EB">
      <w:pPr>
        <w:spacing w:line="360" w:lineRule="auto"/>
        <w:jc w:val="center"/>
        <w:rPr>
          <w:rFonts w:hint="eastAsia" w:ascii="仿宋" w:hAnsi="仿宋" w:eastAsia="仿宋" w:cs="仿宋"/>
          <w:b/>
          <w:sz w:val="28"/>
          <w:szCs w:val="28"/>
        </w:rPr>
      </w:pPr>
    </w:p>
    <w:p w14:paraId="6258CE2F">
      <w:pPr>
        <w:spacing w:line="360" w:lineRule="auto"/>
        <w:jc w:val="both"/>
        <w:rPr>
          <w:rFonts w:hint="eastAsia" w:ascii="仿宋" w:hAnsi="仿宋" w:eastAsia="仿宋" w:cs="仿宋"/>
          <w:b/>
          <w:sz w:val="28"/>
          <w:szCs w:val="28"/>
        </w:rPr>
      </w:pPr>
    </w:p>
    <w:bookmarkEnd w:id="117"/>
    <w:bookmarkEnd w:id="118"/>
    <w:bookmarkEnd w:id="119"/>
    <w:bookmarkEnd w:id="120"/>
    <w:bookmarkEnd w:id="121"/>
    <w:bookmarkEnd w:id="122"/>
    <w:bookmarkEnd w:id="123"/>
    <w:bookmarkEnd w:id="124"/>
    <w:p w14:paraId="59A2BD9A">
      <w:pPr>
        <w:pStyle w:val="3"/>
        <w:spacing w:line="360" w:lineRule="auto"/>
        <w:rPr>
          <w:rFonts w:hint="eastAsia" w:ascii="仿宋" w:hAnsi="仿宋" w:eastAsia="仿宋" w:cs="仿宋"/>
          <w:lang w:eastAsia="zh-CN"/>
        </w:rPr>
      </w:pPr>
      <w:r>
        <w:rPr>
          <w:rFonts w:hint="eastAsia" w:ascii="仿宋" w:hAnsi="仿宋" w:eastAsia="仿宋" w:cs="仿宋"/>
        </w:rPr>
        <w:t>格式1</w:t>
      </w:r>
      <w:r>
        <w:rPr>
          <w:rFonts w:hint="eastAsia" w:ascii="仿宋" w:hAnsi="仿宋" w:eastAsia="仿宋" w:cs="仿宋"/>
          <w:lang w:val="en-US" w:eastAsia="zh-CN"/>
        </w:rPr>
        <w:t>5</w:t>
      </w:r>
    </w:p>
    <w:p w14:paraId="73BC7619">
      <w:pPr>
        <w:spacing w:line="360" w:lineRule="auto"/>
        <w:jc w:val="center"/>
        <w:rPr>
          <w:rFonts w:hint="eastAsia" w:ascii="仿宋" w:hAnsi="仿宋" w:eastAsia="仿宋" w:cs="仿宋"/>
        </w:rPr>
      </w:pPr>
      <w:r>
        <w:rPr>
          <w:rFonts w:hint="eastAsia" w:ascii="仿宋" w:hAnsi="仿宋" w:eastAsia="仿宋" w:cs="仿宋"/>
          <w:b/>
          <w:sz w:val="28"/>
          <w:szCs w:val="28"/>
        </w:rPr>
        <w:t>供应商基本情况表</w:t>
      </w:r>
    </w:p>
    <w:tbl>
      <w:tblPr>
        <w:tblStyle w:val="21"/>
        <w:tblW w:w="8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9"/>
        <w:gridCol w:w="945"/>
        <w:gridCol w:w="773"/>
        <w:gridCol w:w="765"/>
        <w:gridCol w:w="382"/>
        <w:gridCol w:w="288"/>
        <w:gridCol w:w="1121"/>
        <w:gridCol w:w="303"/>
        <w:gridCol w:w="782"/>
        <w:gridCol w:w="2081"/>
      </w:tblGrid>
      <w:tr w14:paraId="012A6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32449406">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lang w:eastAsia="zh-CN"/>
              </w:rPr>
              <w:t>供应商</w:t>
            </w:r>
            <w:r>
              <w:rPr>
                <w:rFonts w:hint="eastAsia" w:ascii="仿宋" w:hAnsi="仿宋" w:eastAsia="仿宋" w:cs="仿宋"/>
                <w:color w:val="000000"/>
                <w:szCs w:val="21"/>
              </w:rPr>
              <w:t>名称</w:t>
            </w:r>
          </w:p>
        </w:tc>
        <w:tc>
          <w:tcPr>
            <w:tcW w:w="7440" w:type="dxa"/>
            <w:gridSpan w:val="9"/>
            <w:tcBorders>
              <w:top w:val="single" w:color="auto" w:sz="4" w:space="0"/>
              <w:left w:val="single" w:color="auto" w:sz="4" w:space="0"/>
              <w:bottom w:val="single" w:color="auto" w:sz="4" w:space="0"/>
              <w:right w:val="single" w:color="auto" w:sz="4" w:space="0"/>
            </w:tcBorders>
            <w:noWrap w:val="0"/>
            <w:vAlign w:val="center"/>
          </w:tcPr>
          <w:p w14:paraId="7A2BCC77">
            <w:pPr>
              <w:topLinePunct/>
              <w:spacing w:line="360" w:lineRule="auto"/>
              <w:jc w:val="center"/>
              <w:rPr>
                <w:rFonts w:hint="eastAsia" w:ascii="仿宋" w:hAnsi="仿宋" w:eastAsia="仿宋" w:cs="仿宋"/>
                <w:color w:val="000000"/>
                <w:szCs w:val="21"/>
              </w:rPr>
            </w:pPr>
          </w:p>
        </w:tc>
      </w:tr>
      <w:tr w14:paraId="24525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64421CD1">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注册地址</w:t>
            </w:r>
          </w:p>
        </w:tc>
        <w:tc>
          <w:tcPr>
            <w:tcW w:w="3153" w:type="dxa"/>
            <w:gridSpan w:val="5"/>
            <w:tcBorders>
              <w:top w:val="single" w:color="auto" w:sz="4" w:space="0"/>
              <w:left w:val="single" w:color="auto" w:sz="4" w:space="0"/>
              <w:bottom w:val="single" w:color="auto" w:sz="4" w:space="0"/>
              <w:right w:val="single" w:color="auto" w:sz="4" w:space="0"/>
            </w:tcBorders>
            <w:noWrap w:val="0"/>
            <w:vAlign w:val="center"/>
          </w:tcPr>
          <w:p w14:paraId="572F507A">
            <w:pPr>
              <w:topLinePunct/>
              <w:spacing w:line="360" w:lineRule="auto"/>
              <w:jc w:val="center"/>
              <w:rPr>
                <w:rFonts w:hint="eastAsia" w:ascii="仿宋" w:hAnsi="仿宋" w:eastAsia="仿宋" w:cs="仿宋"/>
                <w:color w:val="000000"/>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AF9A879">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邮政编码</w:t>
            </w:r>
          </w:p>
        </w:tc>
        <w:tc>
          <w:tcPr>
            <w:tcW w:w="3166" w:type="dxa"/>
            <w:gridSpan w:val="3"/>
            <w:tcBorders>
              <w:top w:val="single" w:color="auto" w:sz="4" w:space="0"/>
              <w:left w:val="single" w:color="auto" w:sz="4" w:space="0"/>
              <w:bottom w:val="single" w:color="auto" w:sz="4" w:space="0"/>
              <w:right w:val="single" w:color="auto" w:sz="4" w:space="0"/>
            </w:tcBorders>
            <w:noWrap w:val="0"/>
            <w:vAlign w:val="center"/>
          </w:tcPr>
          <w:p w14:paraId="2DED4791">
            <w:pPr>
              <w:topLinePunct/>
              <w:spacing w:line="360" w:lineRule="auto"/>
              <w:jc w:val="center"/>
              <w:rPr>
                <w:rFonts w:hint="eastAsia" w:ascii="仿宋" w:hAnsi="仿宋" w:eastAsia="仿宋" w:cs="仿宋"/>
                <w:color w:val="000000"/>
                <w:szCs w:val="21"/>
              </w:rPr>
            </w:pPr>
          </w:p>
        </w:tc>
      </w:tr>
      <w:tr w14:paraId="5541A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3" w:hRule="atLeast"/>
        </w:trPr>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083EBBAB">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CE6C96">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联系人</w:t>
            </w:r>
          </w:p>
        </w:tc>
        <w:tc>
          <w:tcPr>
            <w:tcW w:w="2208" w:type="dxa"/>
            <w:gridSpan w:val="4"/>
            <w:tcBorders>
              <w:top w:val="single" w:color="auto" w:sz="4" w:space="0"/>
              <w:left w:val="single" w:color="auto" w:sz="4" w:space="0"/>
              <w:bottom w:val="single" w:color="auto" w:sz="4" w:space="0"/>
              <w:right w:val="single" w:color="auto" w:sz="4" w:space="0"/>
            </w:tcBorders>
            <w:noWrap w:val="0"/>
            <w:vAlign w:val="center"/>
          </w:tcPr>
          <w:p w14:paraId="099B7D89">
            <w:pPr>
              <w:topLinePunct/>
              <w:spacing w:line="360" w:lineRule="auto"/>
              <w:jc w:val="center"/>
              <w:rPr>
                <w:rFonts w:hint="eastAsia" w:ascii="仿宋" w:hAnsi="仿宋" w:eastAsia="仿宋" w:cs="仿宋"/>
                <w:color w:val="000000"/>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4B7FD04">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电 话</w:t>
            </w:r>
          </w:p>
        </w:tc>
        <w:tc>
          <w:tcPr>
            <w:tcW w:w="3166" w:type="dxa"/>
            <w:gridSpan w:val="3"/>
            <w:tcBorders>
              <w:top w:val="single" w:color="auto" w:sz="4" w:space="0"/>
              <w:left w:val="single" w:color="auto" w:sz="4" w:space="0"/>
              <w:bottom w:val="single" w:color="auto" w:sz="4" w:space="0"/>
              <w:right w:val="single" w:color="auto" w:sz="4" w:space="0"/>
            </w:tcBorders>
            <w:noWrap w:val="0"/>
            <w:vAlign w:val="center"/>
          </w:tcPr>
          <w:p w14:paraId="2BF84A48">
            <w:pPr>
              <w:topLinePunct/>
              <w:spacing w:line="360" w:lineRule="auto"/>
              <w:jc w:val="center"/>
              <w:rPr>
                <w:rFonts w:hint="eastAsia" w:ascii="仿宋" w:hAnsi="仿宋" w:eastAsia="仿宋" w:cs="仿宋"/>
                <w:color w:val="000000"/>
                <w:szCs w:val="21"/>
              </w:rPr>
            </w:pPr>
          </w:p>
        </w:tc>
      </w:tr>
      <w:tr w14:paraId="1C2EB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3" w:hRule="atLeast"/>
        </w:trPr>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4127B699">
            <w:pPr>
              <w:topLinePunct/>
              <w:spacing w:line="360" w:lineRule="auto"/>
              <w:jc w:val="center"/>
              <w:rPr>
                <w:rFonts w:hint="eastAsia" w:ascii="仿宋" w:hAnsi="仿宋" w:eastAsia="仿宋" w:cs="仿宋"/>
                <w:color w:val="000000"/>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5BE67EE">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传  真</w:t>
            </w:r>
          </w:p>
        </w:tc>
        <w:tc>
          <w:tcPr>
            <w:tcW w:w="2208" w:type="dxa"/>
            <w:gridSpan w:val="4"/>
            <w:tcBorders>
              <w:top w:val="single" w:color="auto" w:sz="4" w:space="0"/>
              <w:left w:val="single" w:color="auto" w:sz="4" w:space="0"/>
              <w:bottom w:val="single" w:color="auto" w:sz="4" w:space="0"/>
              <w:right w:val="single" w:color="auto" w:sz="4" w:space="0"/>
            </w:tcBorders>
            <w:noWrap w:val="0"/>
            <w:vAlign w:val="center"/>
          </w:tcPr>
          <w:p w14:paraId="187761C4">
            <w:pPr>
              <w:topLinePunct/>
              <w:spacing w:line="360" w:lineRule="auto"/>
              <w:jc w:val="center"/>
              <w:rPr>
                <w:rFonts w:hint="eastAsia" w:ascii="仿宋" w:hAnsi="仿宋" w:eastAsia="仿宋" w:cs="仿宋"/>
                <w:color w:val="000000"/>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3CCE3DC">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网 址</w:t>
            </w:r>
          </w:p>
        </w:tc>
        <w:tc>
          <w:tcPr>
            <w:tcW w:w="3166" w:type="dxa"/>
            <w:gridSpan w:val="3"/>
            <w:tcBorders>
              <w:top w:val="single" w:color="auto" w:sz="4" w:space="0"/>
              <w:left w:val="single" w:color="auto" w:sz="4" w:space="0"/>
              <w:bottom w:val="single" w:color="auto" w:sz="4" w:space="0"/>
              <w:right w:val="single" w:color="auto" w:sz="4" w:space="0"/>
            </w:tcBorders>
            <w:noWrap w:val="0"/>
            <w:vAlign w:val="center"/>
          </w:tcPr>
          <w:p w14:paraId="1975C530">
            <w:pPr>
              <w:topLinePunct/>
              <w:spacing w:line="360" w:lineRule="auto"/>
              <w:jc w:val="center"/>
              <w:rPr>
                <w:rFonts w:hint="eastAsia" w:ascii="仿宋" w:hAnsi="仿宋" w:eastAsia="仿宋" w:cs="仿宋"/>
                <w:color w:val="000000"/>
                <w:szCs w:val="21"/>
              </w:rPr>
            </w:pPr>
          </w:p>
        </w:tc>
      </w:tr>
      <w:tr w14:paraId="39F1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3FAF0D46">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组织结构</w:t>
            </w:r>
          </w:p>
        </w:tc>
        <w:tc>
          <w:tcPr>
            <w:tcW w:w="7440" w:type="dxa"/>
            <w:gridSpan w:val="9"/>
            <w:tcBorders>
              <w:top w:val="single" w:color="auto" w:sz="4" w:space="0"/>
              <w:left w:val="single" w:color="auto" w:sz="4" w:space="0"/>
              <w:bottom w:val="single" w:color="auto" w:sz="4" w:space="0"/>
              <w:right w:val="single" w:color="auto" w:sz="4" w:space="0"/>
            </w:tcBorders>
            <w:noWrap w:val="0"/>
            <w:vAlign w:val="center"/>
          </w:tcPr>
          <w:p w14:paraId="048BFDB2">
            <w:pPr>
              <w:topLinePunct/>
              <w:spacing w:line="360" w:lineRule="auto"/>
              <w:jc w:val="center"/>
              <w:rPr>
                <w:rFonts w:hint="eastAsia" w:ascii="仿宋" w:hAnsi="仿宋" w:eastAsia="仿宋" w:cs="仿宋"/>
                <w:color w:val="000000"/>
                <w:szCs w:val="21"/>
              </w:rPr>
            </w:pPr>
          </w:p>
        </w:tc>
      </w:tr>
      <w:tr w14:paraId="04D17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33B13348">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法定代表人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10A34AD">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姓名</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2015E9F">
            <w:pPr>
              <w:topLinePunct/>
              <w:spacing w:line="360" w:lineRule="auto"/>
              <w:jc w:val="center"/>
              <w:rPr>
                <w:rFonts w:hint="eastAsia" w:ascii="仿宋" w:hAnsi="仿宋" w:eastAsia="仿宋" w:cs="仿宋"/>
                <w:color w:val="000000"/>
                <w:szCs w:val="21"/>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56CA2D13">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技术职称</w:t>
            </w:r>
          </w:p>
        </w:tc>
        <w:tc>
          <w:tcPr>
            <w:tcW w:w="1712" w:type="dxa"/>
            <w:gridSpan w:val="3"/>
            <w:tcBorders>
              <w:top w:val="single" w:color="auto" w:sz="4" w:space="0"/>
              <w:left w:val="single" w:color="auto" w:sz="4" w:space="0"/>
              <w:bottom w:val="single" w:color="auto" w:sz="4" w:space="0"/>
              <w:right w:val="single" w:color="auto" w:sz="4" w:space="0"/>
            </w:tcBorders>
            <w:noWrap w:val="0"/>
            <w:vAlign w:val="center"/>
          </w:tcPr>
          <w:p w14:paraId="60115AAA">
            <w:pPr>
              <w:topLinePunct/>
              <w:spacing w:line="360" w:lineRule="auto"/>
              <w:jc w:val="center"/>
              <w:rPr>
                <w:rFonts w:hint="eastAsia" w:ascii="仿宋" w:hAnsi="仿宋" w:eastAsia="仿宋" w:cs="仿宋"/>
                <w:color w:val="000000"/>
                <w:szCs w:val="21"/>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2A695B39">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电话</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26A3D361">
            <w:pPr>
              <w:topLinePunct/>
              <w:spacing w:line="360" w:lineRule="auto"/>
              <w:jc w:val="center"/>
              <w:rPr>
                <w:rFonts w:hint="eastAsia" w:ascii="仿宋" w:hAnsi="仿宋" w:eastAsia="仿宋" w:cs="仿宋"/>
                <w:color w:val="000000"/>
                <w:szCs w:val="21"/>
              </w:rPr>
            </w:pPr>
          </w:p>
        </w:tc>
      </w:tr>
      <w:tr w14:paraId="544E9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0B95ECC9">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技术负责人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8A8385">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姓名</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8CBE576">
            <w:pPr>
              <w:topLinePunct/>
              <w:spacing w:line="360" w:lineRule="auto"/>
              <w:jc w:val="center"/>
              <w:rPr>
                <w:rFonts w:hint="eastAsia" w:ascii="仿宋" w:hAnsi="仿宋" w:eastAsia="仿宋" w:cs="仿宋"/>
                <w:color w:val="000000"/>
                <w:szCs w:val="21"/>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6216A5D1">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技术职称</w:t>
            </w:r>
          </w:p>
        </w:tc>
        <w:tc>
          <w:tcPr>
            <w:tcW w:w="1712" w:type="dxa"/>
            <w:gridSpan w:val="3"/>
            <w:tcBorders>
              <w:top w:val="single" w:color="auto" w:sz="4" w:space="0"/>
              <w:left w:val="single" w:color="auto" w:sz="4" w:space="0"/>
              <w:bottom w:val="single" w:color="auto" w:sz="4" w:space="0"/>
              <w:right w:val="single" w:color="auto" w:sz="4" w:space="0"/>
            </w:tcBorders>
            <w:noWrap w:val="0"/>
            <w:vAlign w:val="center"/>
          </w:tcPr>
          <w:p w14:paraId="2BA003F2">
            <w:pPr>
              <w:topLinePunct/>
              <w:spacing w:line="360" w:lineRule="auto"/>
              <w:jc w:val="center"/>
              <w:rPr>
                <w:rFonts w:hint="eastAsia" w:ascii="仿宋" w:hAnsi="仿宋" w:eastAsia="仿宋" w:cs="仿宋"/>
                <w:color w:val="000000"/>
                <w:szCs w:val="21"/>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7A8335DE">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电话</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0365B424">
            <w:pPr>
              <w:topLinePunct/>
              <w:spacing w:line="360" w:lineRule="auto"/>
              <w:jc w:val="center"/>
              <w:rPr>
                <w:rFonts w:hint="eastAsia" w:ascii="仿宋" w:hAnsi="仿宋" w:eastAsia="仿宋" w:cs="仿宋"/>
                <w:color w:val="000000"/>
                <w:szCs w:val="21"/>
              </w:rPr>
            </w:pPr>
          </w:p>
        </w:tc>
      </w:tr>
      <w:tr w14:paraId="34B78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094D3168">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成立时间</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3C2F443C">
            <w:pPr>
              <w:topLinePunct/>
              <w:spacing w:line="360" w:lineRule="auto"/>
              <w:jc w:val="center"/>
              <w:rPr>
                <w:rFonts w:hint="eastAsia" w:ascii="仿宋" w:hAnsi="仿宋" w:eastAsia="仿宋" w:cs="仿宋"/>
                <w:color w:val="000000"/>
                <w:szCs w:val="21"/>
              </w:rPr>
            </w:pPr>
          </w:p>
        </w:tc>
        <w:tc>
          <w:tcPr>
            <w:tcW w:w="5722" w:type="dxa"/>
            <w:gridSpan w:val="7"/>
            <w:tcBorders>
              <w:top w:val="single" w:color="auto" w:sz="4" w:space="0"/>
              <w:left w:val="single" w:color="auto" w:sz="4" w:space="0"/>
              <w:bottom w:val="single" w:color="auto" w:sz="4" w:space="0"/>
              <w:right w:val="single" w:color="auto" w:sz="4" w:space="0"/>
            </w:tcBorders>
            <w:noWrap w:val="0"/>
            <w:vAlign w:val="center"/>
          </w:tcPr>
          <w:p w14:paraId="16EB1B47">
            <w:pPr>
              <w:topLinePunct/>
              <w:spacing w:line="360" w:lineRule="auto"/>
              <w:ind w:firstLine="105" w:firstLineChars="50"/>
              <w:jc w:val="center"/>
              <w:rPr>
                <w:rFonts w:hint="eastAsia" w:ascii="仿宋" w:hAnsi="仿宋" w:eastAsia="仿宋" w:cs="仿宋"/>
                <w:color w:val="000000"/>
                <w:szCs w:val="21"/>
              </w:rPr>
            </w:pPr>
            <w:r>
              <w:rPr>
                <w:rFonts w:hint="eastAsia" w:ascii="仿宋" w:hAnsi="仿宋" w:eastAsia="仿宋" w:cs="仿宋"/>
                <w:color w:val="000000"/>
                <w:szCs w:val="21"/>
              </w:rPr>
              <w:t>员工总人数：</w:t>
            </w:r>
          </w:p>
        </w:tc>
      </w:tr>
      <w:tr w14:paraId="32955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284E7146">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企业资质等级</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4FE6CF01">
            <w:pPr>
              <w:topLinePunct/>
              <w:spacing w:line="360" w:lineRule="auto"/>
              <w:jc w:val="center"/>
              <w:rPr>
                <w:rFonts w:hint="eastAsia" w:ascii="仿宋" w:hAnsi="仿宋" w:eastAsia="仿宋" w:cs="仿宋"/>
                <w:color w:val="000000"/>
                <w:szCs w:val="21"/>
              </w:rPr>
            </w:pPr>
          </w:p>
        </w:tc>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14:paraId="1AA17DD6">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其中</w:t>
            </w:r>
          </w:p>
        </w:tc>
        <w:tc>
          <w:tcPr>
            <w:tcW w:w="2094" w:type="dxa"/>
            <w:gridSpan w:val="4"/>
            <w:tcBorders>
              <w:top w:val="single" w:color="auto" w:sz="4" w:space="0"/>
              <w:left w:val="single" w:color="auto" w:sz="4" w:space="0"/>
              <w:bottom w:val="single" w:color="auto" w:sz="4" w:space="0"/>
              <w:right w:val="single" w:color="auto" w:sz="4" w:space="0"/>
            </w:tcBorders>
            <w:noWrap w:val="0"/>
            <w:vAlign w:val="center"/>
          </w:tcPr>
          <w:p w14:paraId="47C8E5DC">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项目经理</w:t>
            </w:r>
          </w:p>
        </w:tc>
        <w:tc>
          <w:tcPr>
            <w:tcW w:w="2863" w:type="dxa"/>
            <w:gridSpan w:val="2"/>
            <w:tcBorders>
              <w:top w:val="single" w:color="auto" w:sz="4" w:space="0"/>
              <w:left w:val="single" w:color="auto" w:sz="4" w:space="0"/>
              <w:bottom w:val="single" w:color="auto" w:sz="4" w:space="0"/>
              <w:right w:val="single" w:color="auto" w:sz="4" w:space="0"/>
            </w:tcBorders>
            <w:noWrap w:val="0"/>
            <w:vAlign w:val="center"/>
          </w:tcPr>
          <w:p w14:paraId="66C2239E">
            <w:pPr>
              <w:topLinePunct/>
              <w:spacing w:line="360" w:lineRule="auto"/>
              <w:jc w:val="center"/>
              <w:rPr>
                <w:rFonts w:hint="eastAsia" w:ascii="仿宋" w:hAnsi="仿宋" w:eastAsia="仿宋" w:cs="仿宋"/>
                <w:color w:val="000000"/>
                <w:szCs w:val="21"/>
              </w:rPr>
            </w:pPr>
          </w:p>
        </w:tc>
      </w:tr>
      <w:tr w14:paraId="39FDE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0AFC1AA1">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营业执照号</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3CCC99AA">
            <w:pPr>
              <w:topLinePunct/>
              <w:spacing w:line="360" w:lineRule="auto"/>
              <w:jc w:val="center"/>
              <w:rPr>
                <w:rFonts w:hint="eastAsia" w:ascii="仿宋" w:hAnsi="仿宋" w:eastAsia="仿宋" w:cs="仿宋"/>
                <w:color w:val="000000"/>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14:paraId="1138DD26">
            <w:pPr>
              <w:topLinePunct/>
              <w:spacing w:line="360" w:lineRule="auto"/>
              <w:jc w:val="center"/>
              <w:rPr>
                <w:rFonts w:hint="eastAsia" w:ascii="仿宋" w:hAnsi="仿宋" w:eastAsia="仿宋" w:cs="仿宋"/>
                <w:color w:val="000000"/>
                <w:szCs w:val="21"/>
              </w:rPr>
            </w:pPr>
          </w:p>
        </w:tc>
        <w:tc>
          <w:tcPr>
            <w:tcW w:w="2094" w:type="dxa"/>
            <w:gridSpan w:val="4"/>
            <w:tcBorders>
              <w:top w:val="single" w:color="auto" w:sz="4" w:space="0"/>
              <w:left w:val="single" w:color="auto" w:sz="4" w:space="0"/>
              <w:bottom w:val="single" w:color="auto" w:sz="4" w:space="0"/>
              <w:right w:val="single" w:color="auto" w:sz="4" w:space="0"/>
            </w:tcBorders>
            <w:noWrap w:val="0"/>
            <w:vAlign w:val="center"/>
          </w:tcPr>
          <w:p w14:paraId="4A06720E">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高级职称人员</w:t>
            </w:r>
          </w:p>
        </w:tc>
        <w:tc>
          <w:tcPr>
            <w:tcW w:w="2863" w:type="dxa"/>
            <w:gridSpan w:val="2"/>
            <w:tcBorders>
              <w:top w:val="single" w:color="auto" w:sz="4" w:space="0"/>
              <w:left w:val="single" w:color="auto" w:sz="4" w:space="0"/>
              <w:bottom w:val="single" w:color="auto" w:sz="4" w:space="0"/>
              <w:right w:val="single" w:color="auto" w:sz="4" w:space="0"/>
            </w:tcBorders>
            <w:noWrap w:val="0"/>
            <w:vAlign w:val="center"/>
          </w:tcPr>
          <w:p w14:paraId="1E5563E5">
            <w:pPr>
              <w:topLinePunct/>
              <w:spacing w:line="360" w:lineRule="auto"/>
              <w:jc w:val="center"/>
              <w:rPr>
                <w:rFonts w:hint="eastAsia" w:ascii="仿宋" w:hAnsi="仿宋" w:eastAsia="仿宋" w:cs="仿宋"/>
                <w:color w:val="000000"/>
                <w:szCs w:val="21"/>
              </w:rPr>
            </w:pPr>
          </w:p>
        </w:tc>
      </w:tr>
      <w:tr w14:paraId="145DD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11548333">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注册资金</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49B0892B">
            <w:pPr>
              <w:topLinePunct/>
              <w:spacing w:line="360" w:lineRule="auto"/>
              <w:jc w:val="center"/>
              <w:rPr>
                <w:rFonts w:hint="eastAsia" w:ascii="仿宋" w:hAnsi="仿宋" w:eastAsia="仿宋" w:cs="仿宋"/>
                <w:color w:val="000000"/>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14:paraId="65D00F19">
            <w:pPr>
              <w:topLinePunct/>
              <w:spacing w:line="360" w:lineRule="auto"/>
              <w:jc w:val="center"/>
              <w:rPr>
                <w:rFonts w:hint="eastAsia" w:ascii="仿宋" w:hAnsi="仿宋" w:eastAsia="仿宋" w:cs="仿宋"/>
                <w:color w:val="000000"/>
                <w:szCs w:val="21"/>
              </w:rPr>
            </w:pPr>
          </w:p>
        </w:tc>
        <w:tc>
          <w:tcPr>
            <w:tcW w:w="2094" w:type="dxa"/>
            <w:gridSpan w:val="4"/>
            <w:tcBorders>
              <w:top w:val="single" w:color="auto" w:sz="4" w:space="0"/>
              <w:left w:val="single" w:color="auto" w:sz="4" w:space="0"/>
              <w:bottom w:val="single" w:color="auto" w:sz="4" w:space="0"/>
              <w:right w:val="single" w:color="auto" w:sz="4" w:space="0"/>
            </w:tcBorders>
            <w:noWrap w:val="0"/>
            <w:vAlign w:val="center"/>
          </w:tcPr>
          <w:p w14:paraId="56C0AEF0">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中级职称人员</w:t>
            </w:r>
          </w:p>
        </w:tc>
        <w:tc>
          <w:tcPr>
            <w:tcW w:w="2863" w:type="dxa"/>
            <w:gridSpan w:val="2"/>
            <w:tcBorders>
              <w:top w:val="single" w:color="auto" w:sz="4" w:space="0"/>
              <w:left w:val="single" w:color="auto" w:sz="4" w:space="0"/>
              <w:bottom w:val="single" w:color="auto" w:sz="4" w:space="0"/>
              <w:right w:val="single" w:color="auto" w:sz="4" w:space="0"/>
            </w:tcBorders>
            <w:noWrap w:val="0"/>
            <w:vAlign w:val="center"/>
          </w:tcPr>
          <w:p w14:paraId="65FC1749">
            <w:pPr>
              <w:topLinePunct/>
              <w:spacing w:line="360" w:lineRule="auto"/>
              <w:jc w:val="center"/>
              <w:rPr>
                <w:rFonts w:hint="eastAsia" w:ascii="仿宋" w:hAnsi="仿宋" w:eastAsia="仿宋" w:cs="仿宋"/>
                <w:color w:val="000000"/>
                <w:szCs w:val="21"/>
              </w:rPr>
            </w:pPr>
          </w:p>
        </w:tc>
      </w:tr>
      <w:tr w14:paraId="636B1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3"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1CD8ADCA">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开户银行</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191CEB23">
            <w:pPr>
              <w:topLinePunct/>
              <w:spacing w:line="360" w:lineRule="auto"/>
              <w:jc w:val="center"/>
              <w:rPr>
                <w:rFonts w:hint="eastAsia" w:ascii="仿宋" w:hAnsi="仿宋" w:eastAsia="仿宋" w:cs="仿宋"/>
                <w:color w:val="000000"/>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14:paraId="10FFD696">
            <w:pPr>
              <w:topLinePunct/>
              <w:spacing w:line="360" w:lineRule="auto"/>
              <w:jc w:val="center"/>
              <w:rPr>
                <w:rFonts w:hint="eastAsia" w:ascii="仿宋" w:hAnsi="仿宋" w:eastAsia="仿宋" w:cs="仿宋"/>
                <w:color w:val="000000"/>
                <w:szCs w:val="21"/>
              </w:rPr>
            </w:pPr>
          </w:p>
        </w:tc>
        <w:tc>
          <w:tcPr>
            <w:tcW w:w="2094" w:type="dxa"/>
            <w:gridSpan w:val="4"/>
            <w:tcBorders>
              <w:top w:val="single" w:color="auto" w:sz="4" w:space="0"/>
              <w:left w:val="single" w:color="auto" w:sz="4" w:space="0"/>
              <w:bottom w:val="single" w:color="auto" w:sz="4" w:space="0"/>
              <w:right w:val="single" w:color="auto" w:sz="4" w:space="0"/>
            </w:tcBorders>
            <w:noWrap w:val="0"/>
            <w:vAlign w:val="center"/>
          </w:tcPr>
          <w:p w14:paraId="6B6D9B85">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初级职称人员</w:t>
            </w:r>
          </w:p>
        </w:tc>
        <w:tc>
          <w:tcPr>
            <w:tcW w:w="2863" w:type="dxa"/>
            <w:gridSpan w:val="2"/>
            <w:tcBorders>
              <w:top w:val="single" w:color="auto" w:sz="4" w:space="0"/>
              <w:left w:val="single" w:color="auto" w:sz="4" w:space="0"/>
              <w:bottom w:val="single" w:color="auto" w:sz="4" w:space="0"/>
              <w:right w:val="single" w:color="auto" w:sz="4" w:space="0"/>
            </w:tcBorders>
            <w:noWrap w:val="0"/>
            <w:vAlign w:val="center"/>
          </w:tcPr>
          <w:p w14:paraId="7FDA9A36">
            <w:pPr>
              <w:topLinePunct/>
              <w:spacing w:line="360" w:lineRule="auto"/>
              <w:jc w:val="center"/>
              <w:rPr>
                <w:rFonts w:hint="eastAsia" w:ascii="仿宋" w:hAnsi="仿宋" w:eastAsia="仿宋" w:cs="仿宋"/>
                <w:color w:val="000000"/>
                <w:szCs w:val="21"/>
              </w:rPr>
            </w:pPr>
          </w:p>
        </w:tc>
      </w:tr>
      <w:tr w14:paraId="0FF6A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6F7B3F6A">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账号</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4BFB95B3">
            <w:pPr>
              <w:topLinePunct/>
              <w:spacing w:line="360" w:lineRule="auto"/>
              <w:jc w:val="center"/>
              <w:rPr>
                <w:rFonts w:hint="eastAsia" w:ascii="仿宋" w:hAnsi="仿宋" w:eastAsia="仿宋" w:cs="仿宋"/>
                <w:color w:val="000000"/>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14:paraId="78C52B65">
            <w:pPr>
              <w:topLinePunct/>
              <w:spacing w:line="360" w:lineRule="auto"/>
              <w:jc w:val="center"/>
              <w:rPr>
                <w:rFonts w:hint="eastAsia" w:ascii="仿宋" w:hAnsi="仿宋" w:eastAsia="仿宋" w:cs="仿宋"/>
                <w:color w:val="000000"/>
                <w:szCs w:val="21"/>
              </w:rPr>
            </w:pPr>
          </w:p>
        </w:tc>
        <w:tc>
          <w:tcPr>
            <w:tcW w:w="2094" w:type="dxa"/>
            <w:gridSpan w:val="4"/>
            <w:tcBorders>
              <w:top w:val="single" w:color="auto" w:sz="4" w:space="0"/>
              <w:left w:val="single" w:color="auto" w:sz="4" w:space="0"/>
              <w:bottom w:val="single" w:color="auto" w:sz="4" w:space="0"/>
              <w:right w:val="single" w:color="auto" w:sz="4" w:space="0"/>
            </w:tcBorders>
            <w:noWrap w:val="0"/>
            <w:vAlign w:val="center"/>
          </w:tcPr>
          <w:p w14:paraId="4347894D">
            <w:pPr>
              <w:topLinePunct/>
              <w:spacing w:line="360" w:lineRule="auto"/>
              <w:jc w:val="center"/>
              <w:rPr>
                <w:rFonts w:hint="eastAsia" w:ascii="仿宋" w:hAnsi="仿宋" w:eastAsia="仿宋" w:cs="仿宋"/>
                <w:color w:val="000000"/>
              </w:rPr>
            </w:pPr>
            <w:r>
              <w:rPr>
                <w:rFonts w:hint="eastAsia" w:ascii="仿宋" w:hAnsi="仿宋" w:eastAsia="仿宋" w:cs="仿宋"/>
                <w:color w:val="000000"/>
                <w:szCs w:val="21"/>
              </w:rPr>
              <w:t>技工</w:t>
            </w:r>
          </w:p>
        </w:tc>
        <w:tc>
          <w:tcPr>
            <w:tcW w:w="2863" w:type="dxa"/>
            <w:gridSpan w:val="2"/>
            <w:tcBorders>
              <w:top w:val="single" w:color="auto" w:sz="4" w:space="0"/>
              <w:left w:val="single" w:color="auto" w:sz="4" w:space="0"/>
              <w:bottom w:val="single" w:color="auto" w:sz="4" w:space="0"/>
              <w:right w:val="single" w:color="auto" w:sz="4" w:space="0"/>
            </w:tcBorders>
            <w:noWrap w:val="0"/>
            <w:vAlign w:val="center"/>
          </w:tcPr>
          <w:p w14:paraId="280F2D07">
            <w:pPr>
              <w:topLinePunct/>
              <w:spacing w:line="360" w:lineRule="auto"/>
              <w:jc w:val="center"/>
              <w:rPr>
                <w:rFonts w:hint="eastAsia" w:ascii="仿宋" w:hAnsi="仿宋" w:eastAsia="仿宋" w:cs="仿宋"/>
                <w:color w:val="000000"/>
                <w:szCs w:val="21"/>
              </w:rPr>
            </w:pPr>
          </w:p>
        </w:tc>
      </w:tr>
      <w:tr w14:paraId="1B33B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6" w:hRule="atLeast"/>
        </w:trPr>
        <w:tc>
          <w:tcPr>
            <w:tcW w:w="1539" w:type="dxa"/>
            <w:tcBorders>
              <w:top w:val="single" w:color="auto" w:sz="4" w:space="0"/>
              <w:left w:val="single" w:color="auto" w:sz="4" w:space="0"/>
              <w:right w:val="single" w:color="auto" w:sz="4" w:space="0"/>
            </w:tcBorders>
            <w:noWrap w:val="0"/>
            <w:vAlign w:val="center"/>
          </w:tcPr>
          <w:p w14:paraId="008802D7">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经营范围</w:t>
            </w:r>
          </w:p>
        </w:tc>
        <w:tc>
          <w:tcPr>
            <w:tcW w:w="7440" w:type="dxa"/>
            <w:gridSpan w:val="9"/>
            <w:tcBorders>
              <w:top w:val="single" w:color="auto" w:sz="4" w:space="0"/>
              <w:left w:val="single" w:color="auto" w:sz="4" w:space="0"/>
              <w:right w:val="single" w:color="auto" w:sz="4" w:space="0"/>
            </w:tcBorders>
            <w:noWrap w:val="0"/>
            <w:vAlign w:val="center"/>
          </w:tcPr>
          <w:p w14:paraId="5AA19B80">
            <w:pPr>
              <w:topLinePunct/>
              <w:spacing w:line="360" w:lineRule="auto"/>
              <w:jc w:val="center"/>
              <w:rPr>
                <w:rFonts w:hint="eastAsia" w:ascii="仿宋" w:hAnsi="仿宋" w:eastAsia="仿宋" w:cs="仿宋"/>
                <w:color w:val="000000"/>
                <w:szCs w:val="21"/>
              </w:rPr>
            </w:pPr>
          </w:p>
          <w:p w14:paraId="07993C59">
            <w:pPr>
              <w:topLinePunct/>
              <w:spacing w:line="360" w:lineRule="auto"/>
              <w:jc w:val="center"/>
              <w:rPr>
                <w:rFonts w:hint="eastAsia" w:ascii="仿宋" w:hAnsi="仿宋" w:eastAsia="仿宋" w:cs="仿宋"/>
                <w:color w:val="000000"/>
                <w:szCs w:val="21"/>
              </w:rPr>
            </w:pPr>
          </w:p>
          <w:p w14:paraId="7A57E90F">
            <w:pPr>
              <w:topLinePunct/>
              <w:spacing w:line="360" w:lineRule="auto"/>
              <w:jc w:val="center"/>
              <w:rPr>
                <w:rFonts w:hint="eastAsia" w:ascii="仿宋" w:hAnsi="仿宋" w:eastAsia="仿宋" w:cs="仿宋"/>
                <w:color w:val="000000"/>
                <w:szCs w:val="21"/>
              </w:rPr>
            </w:pPr>
          </w:p>
          <w:p w14:paraId="3A3CDC9E">
            <w:pPr>
              <w:topLinePunct/>
              <w:spacing w:line="360" w:lineRule="auto"/>
              <w:jc w:val="center"/>
              <w:rPr>
                <w:rFonts w:hint="eastAsia" w:ascii="仿宋" w:hAnsi="仿宋" w:eastAsia="仿宋" w:cs="仿宋"/>
                <w:color w:val="000000"/>
                <w:szCs w:val="21"/>
              </w:rPr>
            </w:pPr>
          </w:p>
          <w:p w14:paraId="3EF6BCB5">
            <w:pPr>
              <w:topLinePunct/>
              <w:spacing w:line="360" w:lineRule="auto"/>
              <w:jc w:val="center"/>
              <w:rPr>
                <w:rFonts w:hint="eastAsia" w:ascii="仿宋" w:hAnsi="仿宋" w:eastAsia="仿宋" w:cs="仿宋"/>
                <w:color w:val="000000"/>
                <w:szCs w:val="21"/>
              </w:rPr>
            </w:pPr>
          </w:p>
        </w:tc>
      </w:tr>
      <w:tr w14:paraId="22CDF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0A7A9534">
            <w:pPr>
              <w:topLinePunct/>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备注</w:t>
            </w:r>
          </w:p>
        </w:tc>
        <w:tc>
          <w:tcPr>
            <w:tcW w:w="7440" w:type="dxa"/>
            <w:gridSpan w:val="9"/>
            <w:tcBorders>
              <w:top w:val="single" w:color="auto" w:sz="4" w:space="0"/>
              <w:left w:val="single" w:color="auto" w:sz="4" w:space="0"/>
              <w:bottom w:val="single" w:color="auto" w:sz="4" w:space="0"/>
              <w:right w:val="single" w:color="auto" w:sz="4" w:space="0"/>
            </w:tcBorders>
            <w:noWrap w:val="0"/>
            <w:vAlign w:val="center"/>
          </w:tcPr>
          <w:p w14:paraId="3A33BA40">
            <w:pPr>
              <w:topLinePunct/>
              <w:spacing w:line="360" w:lineRule="auto"/>
              <w:jc w:val="center"/>
              <w:rPr>
                <w:rFonts w:hint="eastAsia" w:ascii="仿宋" w:hAnsi="仿宋" w:eastAsia="仿宋" w:cs="仿宋"/>
                <w:color w:val="000000"/>
                <w:szCs w:val="21"/>
              </w:rPr>
            </w:pPr>
          </w:p>
        </w:tc>
      </w:tr>
    </w:tbl>
    <w:p w14:paraId="2A8E8F6C">
      <w:pPr>
        <w:pStyle w:val="3"/>
        <w:spacing w:line="360" w:lineRule="auto"/>
        <w:outlineLvl w:val="1"/>
        <w:rPr>
          <w:rFonts w:hint="eastAsia" w:ascii="仿宋" w:hAnsi="仿宋" w:eastAsia="仿宋" w:cs="仿宋"/>
          <w:color w:val="000000"/>
          <w:lang w:val="en-US"/>
        </w:rPr>
      </w:pPr>
      <w:r>
        <w:rPr>
          <w:rFonts w:hint="eastAsia" w:ascii="仿宋" w:hAnsi="仿宋" w:eastAsia="仿宋" w:cs="仿宋"/>
          <w:b/>
          <w:bCs/>
          <w:kern w:val="2"/>
          <w:sz w:val="28"/>
          <w:szCs w:val="28"/>
          <w:lang w:val="en-US" w:eastAsia="zh-CN" w:bidi="ar-SA"/>
        </w:rPr>
        <w:t>格式16</w:t>
      </w:r>
    </w:p>
    <w:p w14:paraId="0FB8B1D4">
      <w:pPr>
        <w:spacing w:line="360" w:lineRule="auto"/>
        <w:rPr>
          <w:rFonts w:hint="eastAsia" w:ascii="仿宋" w:hAnsi="仿宋" w:eastAsia="仿宋" w:cs="仿宋"/>
          <w:color w:val="000000"/>
        </w:rPr>
      </w:pPr>
    </w:p>
    <w:p w14:paraId="52520176">
      <w:pPr>
        <w:spacing w:line="360" w:lineRule="auto"/>
        <w:jc w:val="center"/>
        <w:rPr>
          <w:rFonts w:hint="eastAsia" w:ascii="仿宋" w:hAnsi="仿宋" w:eastAsia="仿宋" w:cs="仿宋"/>
          <w:color w:val="000000"/>
          <w:sz w:val="30"/>
          <w:szCs w:val="30"/>
        </w:rPr>
      </w:pPr>
      <w:r>
        <w:rPr>
          <w:rFonts w:hint="eastAsia" w:ascii="仿宋" w:hAnsi="仿宋" w:eastAsia="仿宋" w:cs="仿宋"/>
          <w:color w:val="000000"/>
          <w:sz w:val="30"/>
          <w:szCs w:val="30"/>
        </w:rPr>
        <w:t>承诺书</w:t>
      </w:r>
    </w:p>
    <w:p w14:paraId="21BAA96A">
      <w:pPr>
        <w:spacing w:line="360" w:lineRule="auto"/>
        <w:rPr>
          <w:rFonts w:hint="eastAsia" w:ascii="仿宋" w:hAnsi="仿宋" w:eastAsia="仿宋" w:cs="仿宋"/>
          <w:color w:val="000000"/>
        </w:rPr>
      </w:pPr>
    </w:p>
    <w:p w14:paraId="616942E8">
      <w:pPr>
        <w:spacing w:line="360" w:lineRule="auto"/>
        <w:rPr>
          <w:rFonts w:hint="eastAsia" w:ascii="仿宋" w:hAnsi="仿宋" w:eastAsia="仿宋" w:cs="仿宋"/>
          <w:color w:val="000000"/>
        </w:rPr>
      </w:pPr>
      <w:r>
        <w:rPr>
          <w:rFonts w:hint="eastAsia" w:ascii="仿宋" w:hAnsi="仿宋" w:eastAsia="仿宋" w:cs="仿宋"/>
          <w:color w:val="000000"/>
          <w:u w:val="single"/>
        </w:rPr>
        <w:t xml:space="preserve">                  </w:t>
      </w:r>
      <w:r>
        <w:rPr>
          <w:rFonts w:hint="eastAsia" w:ascii="仿宋" w:hAnsi="仿宋" w:eastAsia="仿宋" w:cs="仿宋"/>
          <w:color w:val="000000"/>
        </w:rPr>
        <w:t>（采购人名称）：</w:t>
      </w:r>
    </w:p>
    <w:p w14:paraId="56BBB5EA">
      <w:pPr>
        <w:spacing w:line="360" w:lineRule="auto"/>
        <w:ind w:firstLine="420" w:firstLineChars="200"/>
        <w:rPr>
          <w:rFonts w:hint="eastAsia" w:ascii="仿宋" w:hAnsi="仿宋" w:eastAsia="仿宋" w:cs="仿宋"/>
          <w:color w:val="000000"/>
        </w:rPr>
      </w:pPr>
    </w:p>
    <w:p w14:paraId="519B772F">
      <w:pPr>
        <w:spacing w:line="360" w:lineRule="auto"/>
        <w:ind w:firstLine="420" w:firstLineChars="200"/>
        <w:rPr>
          <w:rFonts w:hint="eastAsia" w:ascii="仿宋" w:hAnsi="仿宋" w:eastAsia="仿宋" w:cs="仿宋"/>
          <w:color w:val="000000"/>
        </w:rPr>
      </w:pPr>
      <w:r>
        <w:rPr>
          <w:rFonts w:hint="eastAsia" w:ascii="仿宋" w:hAnsi="仿宋" w:eastAsia="仿宋" w:cs="仿宋"/>
          <w:color w:val="000000"/>
        </w:rPr>
        <w:t>我方在此声明，我方拟派往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（项目名称）（以下简称“本工程”）的</w:t>
      </w:r>
      <w:r>
        <w:rPr>
          <w:rFonts w:hint="eastAsia" w:ascii="仿宋" w:hAnsi="仿宋" w:eastAsia="仿宋" w:cs="仿宋"/>
          <w:color w:val="000000"/>
        </w:rPr>
        <w:t>项目经理</w:t>
      </w:r>
      <w:r>
        <w:rPr>
          <w:rFonts w:hint="eastAsia" w:ascii="仿宋" w:hAnsi="仿宋" w:eastAsia="仿宋" w:cs="仿宋"/>
          <w:color w:val="000000"/>
          <w:u w:val="single"/>
        </w:rPr>
        <w:t xml:space="preserve">          </w:t>
      </w:r>
      <w:r>
        <w:rPr>
          <w:rFonts w:hint="eastAsia" w:ascii="仿宋" w:hAnsi="仿宋" w:eastAsia="仿宋" w:cs="仿宋"/>
          <w:color w:val="000000"/>
        </w:rPr>
        <w:t>（项目经理姓名）现阶段没有担任任何在施建设工程项目的项目经理。</w:t>
      </w:r>
    </w:p>
    <w:p w14:paraId="567BBF94">
      <w:pPr>
        <w:spacing w:line="360" w:lineRule="auto"/>
        <w:ind w:firstLine="420" w:firstLineChars="200"/>
        <w:rPr>
          <w:rFonts w:hint="eastAsia" w:ascii="仿宋" w:hAnsi="仿宋" w:eastAsia="仿宋" w:cs="仿宋"/>
          <w:color w:val="000000"/>
        </w:rPr>
      </w:pPr>
      <w:r>
        <w:rPr>
          <w:rFonts w:hint="eastAsia" w:ascii="仿宋" w:hAnsi="仿宋" w:eastAsia="仿宋" w:cs="仿宋"/>
          <w:color w:val="000000"/>
        </w:rPr>
        <w:t>我方保证上述信息的真实和准确，并愿意承担因我方就此弄虚作假所引起的一切法律后果。</w:t>
      </w:r>
    </w:p>
    <w:p w14:paraId="014A7DC0">
      <w:pPr>
        <w:spacing w:line="360" w:lineRule="auto"/>
        <w:rPr>
          <w:rFonts w:hint="eastAsia" w:ascii="仿宋" w:hAnsi="仿宋" w:eastAsia="仿宋" w:cs="仿宋"/>
          <w:color w:val="000000"/>
        </w:rPr>
      </w:pPr>
    </w:p>
    <w:p w14:paraId="7A197BAB">
      <w:pPr>
        <w:spacing w:line="360" w:lineRule="auto"/>
        <w:rPr>
          <w:rFonts w:hint="eastAsia" w:ascii="仿宋" w:hAnsi="仿宋" w:eastAsia="仿宋" w:cs="仿宋"/>
          <w:color w:val="000000"/>
          <w:lang w:eastAsia="zh-CN"/>
        </w:rPr>
      </w:pPr>
      <w:r>
        <w:rPr>
          <w:rFonts w:hint="eastAsia" w:ascii="仿宋" w:hAnsi="仿宋" w:eastAsia="仿宋" w:cs="仿宋"/>
          <w:color w:val="000000"/>
        </w:rPr>
        <w:t xml:space="preserve">         特此承诺</w:t>
      </w:r>
      <w:r>
        <w:rPr>
          <w:rFonts w:hint="eastAsia" w:ascii="仿宋" w:hAnsi="仿宋" w:eastAsia="仿宋" w:cs="仿宋"/>
          <w:color w:val="000000"/>
          <w:lang w:eastAsia="zh-CN"/>
        </w:rPr>
        <w:t>。</w:t>
      </w:r>
    </w:p>
    <w:p w14:paraId="1DE9FFF1">
      <w:pPr>
        <w:spacing w:line="360" w:lineRule="auto"/>
        <w:rPr>
          <w:rFonts w:hint="eastAsia" w:ascii="仿宋" w:hAnsi="仿宋" w:eastAsia="仿宋" w:cs="仿宋"/>
          <w:color w:val="000000"/>
        </w:rPr>
      </w:pPr>
    </w:p>
    <w:p w14:paraId="422E92BC">
      <w:pPr>
        <w:spacing w:line="360" w:lineRule="auto"/>
        <w:rPr>
          <w:rFonts w:hint="eastAsia" w:ascii="仿宋" w:hAnsi="仿宋" w:eastAsia="仿宋" w:cs="仿宋"/>
          <w:color w:val="000000"/>
        </w:rPr>
      </w:pPr>
    </w:p>
    <w:p w14:paraId="4B897854">
      <w:pPr>
        <w:spacing w:line="360" w:lineRule="auto"/>
        <w:rPr>
          <w:rFonts w:hint="eastAsia" w:ascii="仿宋" w:hAnsi="仿宋" w:eastAsia="仿宋" w:cs="仿宋"/>
          <w:color w:val="000000"/>
        </w:rPr>
      </w:pPr>
    </w:p>
    <w:p w14:paraId="5CBA5779">
      <w:pPr>
        <w:spacing w:line="360" w:lineRule="auto"/>
        <w:rPr>
          <w:rFonts w:hint="eastAsia" w:ascii="仿宋" w:hAnsi="仿宋" w:eastAsia="仿宋" w:cs="仿宋"/>
          <w:color w:val="000000"/>
        </w:rPr>
      </w:pPr>
    </w:p>
    <w:p w14:paraId="022FFFAD">
      <w:pPr>
        <w:spacing w:line="360" w:lineRule="auto"/>
        <w:rPr>
          <w:rFonts w:hint="eastAsia" w:ascii="仿宋" w:hAnsi="仿宋" w:eastAsia="仿宋" w:cs="仿宋"/>
          <w:color w:val="000000"/>
        </w:rPr>
      </w:pPr>
    </w:p>
    <w:p w14:paraId="3F1DF57F">
      <w:pPr>
        <w:spacing w:line="360" w:lineRule="auto"/>
        <w:rPr>
          <w:rFonts w:hint="eastAsia" w:ascii="仿宋" w:hAnsi="仿宋" w:eastAsia="仿宋" w:cs="仿宋"/>
          <w:color w:val="000000"/>
        </w:rPr>
      </w:pPr>
    </w:p>
    <w:p w14:paraId="4B3F69F9">
      <w:pPr>
        <w:spacing w:line="360" w:lineRule="auto"/>
        <w:rPr>
          <w:rFonts w:hint="eastAsia" w:ascii="仿宋" w:hAnsi="仿宋" w:eastAsia="仿宋" w:cs="仿宋"/>
          <w:color w:val="000000"/>
        </w:rPr>
      </w:pPr>
    </w:p>
    <w:p w14:paraId="52868DD7">
      <w:pPr>
        <w:spacing w:line="360" w:lineRule="auto"/>
        <w:rPr>
          <w:rFonts w:hint="eastAsia" w:ascii="仿宋" w:hAnsi="仿宋" w:eastAsia="仿宋" w:cs="仿宋"/>
          <w:color w:val="000000"/>
        </w:rPr>
      </w:pPr>
    </w:p>
    <w:p w14:paraId="67F8CCBE">
      <w:pPr>
        <w:pStyle w:val="18"/>
        <w:spacing w:line="360" w:lineRule="auto"/>
        <w:ind w:firstLine="3045" w:firstLineChars="145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 xml:space="preserve">供应商： </w:t>
      </w:r>
      <w:r>
        <w:rPr>
          <w:rFonts w:hint="eastAsia" w:ascii="仿宋" w:hAnsi="仿宋" w:eastAsia="仿宋" w:cs="仿宋"/>
          <w:color w:val="000000"/>
          <w:kern w:val="2"/>
          <w:sz w:val="21"/>
          <w:szCs w:val="21"/>
          <w:u w:val="single"/>
          <w:lang w:val="en-US" w:eastAsia="zh-CN" w:bidi="ar-SA"/>
        </w:rPr>
        <w:t xml:space="preserve">                          </w:t>
      </w:r>
      <w:r>
        <w:rPr>
          <w:rFonts w:hint="eastAsia" w:ascii="仿宋" w:hAnsi="仿宋" w:eastAsia="仿宋" w:cs="仿宋"/>
          <w:color w:val="000000"/>
          <w:kern w:val="2"/>
          <w:sz w:val="21"/>
          <w:szCs w:val="21"/>
          <w:lang w:val="en-US" w:eastAsia="zh-CN" w:bidi="ar-SA"/>
        </w:rPr>
        <w:t xml:space="preserve"> （盖单位章）</w:t>
      </w:r>
    </w:p>
    <w:p w14:paraId="60D1BECB">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法人代表或委托代理人：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7B621794">
      <w:pPr>
        <w:spacing w:line="360" w:lineRule="auto"/>
        <w:rPr>
          <w:rFonts w:hint="eastAsia" w:ascii="仿宋" w:hAnsi="仿宋" w:eastAsia="仿宋" w:cs="仿宋"/>
          <w:color w:val="000000"/>
          <w:szCs w:val="21"/>
          <w:u w:val="single"/>
        </w:rPr>
      </w:pPr>
      <w:r>
        <w:rPr>
          <w:rFonts w:hint="eastAsia" w:ascii="仿宋" w:hAnsi="仿宋" w:eastAsia="仿宋" w:cs="仿宋"/>
          <w:color w:val="000000"/>
          <w:szCs w:val="21"/>
        </w:rPr>
        <w:t xml:space="preserve">                         </w:t>
      </w:r>
    </w:p>
    <w:p w14:paraId="477F7BAC">
      <w:pPr>
        <w:adjustRightInd w:val="0"/>
        <w:snapToGrid w:val="0"/>
        <w:spacing w:line="360" w:lineRule="auto"/>
        <w:jc w:val="center"/>
        <w:outlineLvl w:val="9"/>
        <w:rPr>
          <w:rFonts w:hint="eastAsia" w:ascii="仿宋" w:hAnsi="仿宋" w:eastAsia="仿宋" w:cs="仿宋"/>
          <w:color w:val="000000"/>
          <w:szCs w:val="21"/>
        </w:rPr>
      </w:pPr>
      <w:r>
        <w:rPr>
          <w:rFonts w:hint="eastAsia" w:ascii="仿宋" w:hAnsi="仿宋" w:eastAsia="仿宋" w:cs="仿宋"/>
          <w:color w:val="000000"/>
          <w:sz w:val="21"/>
          <w:szCs w:val="21"/>
          <w:lang w:val="en-US" w:eastAsia="zh-CN"/>
        </w:rPr>
        <w:t xml:space="preserve">               </w:t>
      </w:r>
      <w:r>
        <w:rPr>
          <w:rFonts w:hint="eastAsia" w:ascii="仿宋" w:hAnsi="仿宋" w:eastAsia="仿宋" w:cs="仿宋"/>
          <w:b w:val="0"/>
          <w:bCs/>
          <w:color w:val="000000"/>
          <w:sz w:val="21"/>
          <w:szCs w:val="21"/>
          <w:lang w:val="en-US" w:eastAsia="zh-CN"/>
        </w:rPr>
        <w:t xml:space="preserve">   </w:t>
      </w:r>
      <w:r>
        <w:rPr>
          <w:rFonts w:hint="eastAsia" w:ascii="仿宋" w:hAnsi="仿宋" w:eastAsia="仿宋" w:cs="仿宋"/>
          <w:b w:val="0"/>
          <w:bCs/>
          <w:color w:val="000000"/>
          <w:sz w:val="21"/>
          <w:szCs w:val="21"/>
          <w:u w:val="single"/>
          <w:lang w:val="en-US" w:eastAsia="zh-CN"/>
        </w:rPr>
        <w:t xml:space="preserve">         </w:t>
      </w:r>
      <w:r>
        <w:rPr>
          <w:rFonts w:hint="eastAsia" w:ascii="仿宋" w:hAnsi="仿宋" w:eastAsia="仿宋" w:cs="仿宋"/>
          <w:b w:val="0"/>
          <w:bCs/>
          <w:color w:val="000000"/>
          <w:sz w:val="21"/>
          <w:szCs w:val="21"/>
        </w:rPr>
        <w:t>年</w:t>
      </w:r>
      <w:r>
        <w:rPr>
          <w:rFonts w:hint="eastAsia" w:ascii="仿宋" w:hAnsi="仿宋" w:eastAsia="仿宋" w:cs="仿宋"/>
          <w:b w:val="0"/>
          <w:bCs/>
          <w:color w:val="000000"/>
          <w:sz w:val="21"/>
          <w:szCs w:val="21"/>
          <w:u w:val="single"/>
        </w:rPr>
        <w:t xml:space="preserve">        </w:t>
      </w:r>
      <w:r>
        <w:rPr>
          <w:rFonts w:hint="eastAsia" w:ascii="仿宋" w:hAnsi="仿宋" w:eastAsia="仿宋" w:cs="仿宋"/>
          <w:b w:val="0"/>
          <w:bCs/>
          <w:color w:val="000000"/>
          <w:sz w:val="21"/>
          <w:szCs w:val="21"/>
        </w:rPr>
        <w:t>月</w:t>
      </w:r>
      <w:r>
        <w:rPr>
          <w:rFonts w:hint="eastAsia" w:ascii="仿宋" w:hAnsi="仿宋" w:eastAsia="仿宋" w:cs="仿宋"/>
          <w:b w:val="0"/>
          <w:bCs/>
          <w:color w:val="000000"/>
          <w:sz w:val="21"/>
          <w:szCs w:val="21"/>
          <w:u w:val="single"/>
        </w:rPr>
        <w:t xml:space="preserve">        </w:t>
      </w:r>
      <w:r>
        <w:rPr>
          <w:rFonts w:hint="eastAsia" w:ascii="仿宋" w:hAnsi="仿宋" w:eastAsia="仿宋" w:cs="仿宋"/>
          <w:b w:val="0"/>
          <w:bCs/>
          <w:color w:val="000000"/>
          <w:sz w:val="21"/>
          <w:szCs w:val="21"/>
        </w:rPr>
        <w:t>日</w:t>
      </w:r>
    </w:p>
    <w:p w14:paraId="5A8390D9">
      <w:pPr>
        <w:spacing w:before="319" w:beforeLines="100" w:after="319" w:afterLines="100" w:line="360" w:lineRule="auto"/>
        <w:jc w:val="both"/>
        <w:rPr>
          <w:rFonts w:hint="eastAsia" w:ascii="仿宋" w:hAnsi="仿宋" w:eastAsia="仿宋" w:cs="仿宋"/>
          <w:b/>
          <w:bCs/>
          <w:sz w:val="32"/>
          <w:szCs w:val="32"/>
          <w:lang w:val="en-US" w:eastAsia="zh-CN"/>
        </w:rPr>
      </w:pPr>
    </w:p>
    <w:p w14:paraId="7FC044A2">
      <w:pPr>
        <w:spacing w:before="319" w:beforeLines="100" w:after="319" w:afterLines="100" w:line="360" w:lineRule="auto"/>
        <w:jc w:val="both"/>
        <w:rPr>
          <w:rFonts w:hint="eastAsia" w:ascii="仿宋" w:hAnsi="仿宋" w:eastAsia="仿宋" w:cs="仿宋"/>
          <w:b/>
          <w:bCs/>
          <w:sz w:val="32"/>
          <w:szCs w:val="32"/>
          <w:lang w:val="en-US" w:eastAsia="zh-CN"/>
        </w:rPr>
      </w:pPr>
    </w:p>
    <w:p w14:paraId="116972F0">
      <w:pPr>
        <w:spacing w:before="319" w:beforeLines="100" w:after="319" w:afterLines="100" w:line="360" w:lineRule="auto"/>
        <w:jc w:val="both"/>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格式17</w:t>
      </w:r>
    </w:p>
    <w:p w14:paraId="2B615F00">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供应商关联单位的说明</w:t>
      </w:r>
    </w:p>
    <w:p w14:paraId="78299047">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说明：供应商应当如实披露与本单位存在下列关联关系的单位名称：</w:t>
      </w:r>
    </w:p>
    <w:p w14:paraId="0C81567F">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（1）与供应商单位法定代表人（或非法人组织负责人）为同一人的其他单位；</w:t>
      </w:r>
    </w:p>
    <w:p w14:paraId="41608670">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（2）与供应商存在直接控股、管理关系的其他单位。</w:t>
      </w:r>
    </w:p>
    <w:p w14:paraId="7EDFB023">
      <w:pPr>
        <w:adjustRightInd w:val="0"/>
        <w:snapToGrid w:val="0"/>
        <w:spacing w:line="360" w:lineRule="auto"/>
        <w:ind w:right="105" w:rightChars="50" w:firstLine="476" w:firstLineChars="227"/>
        <w:jc w:val="left"/>
        <w:rPr>
          <w:rFonts w:hint="eastAsia" w:ascii="仿宋" w:hAnsi="仿宋" w:eastAsia="仿宋" w:cs="仿宋"/>
          <w:szCs w:val="21"/>
        </w:rPr>
      </w:pPr>
    </w:p>
    <w:p w14:paraId="5752F107">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注：若无此情形，写“无”即可</w:t>
      </w:r>
    </w:p>
    <w:p w14:paraId="45DB82DF">
      <w:pPr>
        <w:adjustRightInd w:val="0"/>
        <w:snapToGrid w:val="0"/>
        <w:spacing w:line="360" w:lineRule="auto"/>
        <w:ind w:right="105" w:rightChars="50" w:firstLine="476" w:firstLineChars="227"/>
        <w:jc w:val="left"/>
        <w:rPr>
          <w:rFonts w:hint="eastAsia" w:ascii="仿宋" w:hAnsi="仿宋" w:eastAsia="仿宋" w:cs="仿宋"/>
          <w:szCs w:val="21"/>
        </w:rPr>
      </w:pPr>
    </w:p>
    <w:p w14:paraId="584560F2">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 xml:space="preserve"> </w:t>
      </w:r>
    </w:p>
    <w:p w14:paraId="6532FA4F">
      <w:pPr>
        <w:adjustRightInd w:val="0"/>
        <w:snapToGrid w:val="0"/>
        <w:spacing w:line="360" w:lineRule="auto"/>
        <w:ind w:right="105" w:rightChars="50"/>
        <w:jc w:val="left"/>
        <w:rPr>
          <w:rFonts w:hint="eastAsia" w:ascii="仿宋" w:hAnsi="仿宋" w:eastAsia="仿宋" w:cs="仿宋"/>
          <w:szCs w:val="21"/>
        </w:rPr>
      </w:pPr>
    </w:p>
    <w:p w14:paraId="679E5EBA">
      <w:pPr>
        <w:adjustRightInd w:val="0"/>
        <w:snapToGrid w:val="0"/>
        <w:spacing w:line="360" w:lineRule="auto"/>
        <w:ind w:right="105" w:rightChars="50"/>
        <w:jc w:val="left"/>
        <w:rPr>
          <w:rFonts w:hint="eastAsia" w:ascii="仿宋" w:hAnsi="仿宋" w:eastAsia="仿宋" w:cs="仿宋"/>
          <w:szCs w:val="21"/>
        </w:rPr>
      </w:pPr>
    </w:p>
    <w:p w14:paraId="1CCA1DE5">
      <w:pPr>
        <w:adjustRightInd w:val="0"/>
        <w:snapToGrid w:val="0"/>
        <w:spacing w:line="360" w:lineRule="auto"/>
        <w:ind w:right="105" w:rightChars="50"/>
        <w:jc w:val="left"/>
        <w:rPr>
          <w:rFonts w:hint="eastAsia" w:ascii="仿宋" w:hAnsi="仿宋" w:eastAsia="仿宋" w:cs="仿宋"/>
          <w:szCs w:val="21"/>
        </w:rPr>
      </w:pPr>
    </w:p>
    <w:p w14:paraId="7563828D">
      <w:pPr>
        <w:adjustRightInd w:val="0"/>
        <w:snapToGrid w:val="0"/>
        <w:spacing w:line="360" w:lineRule="auto"/>
        <w:ind w:right="105" w:rightChars="50"/>
        <w:jc w:val="left"/>
        <w:rPr>
          <w:rFonts w:hint="eastAsia" w:ascii="仿宋" w:hAnsi="仿宋" w:eastAsia="仿宋" w:cs="仿宋"/>
          <w:szCs w:val="21"/>
        </w:rPr>
      </w:pPr>
    </w:p>
    <w:p w14:paraId="6D076B47">
      <w:pPr>
        <w:adjustRightInd w:val="0"/>
        <w:snapToGrid w:val="0"/>
        <w:spacing w:line="360" w:lineRule="auto"/>
        <w:ind w:right="105" w:rightChars="50"/>
        <w:jc w:val="left"/>
        <w:rPr>
          <w:rFonts w:hint="eastAsia" w:ascii="仿宋" w:hAnsi="仿宋" w:eastAsia="仿宋" w:cs="仿宋"/>
          <w:szCs w:val="21"/>
        </w:rPr>
      </w:pPr>
    </w:p>
    <w:p w14:paraId="58D812BE">
      <w:pPr>
        <w:adjustRightInd w:val="0"/>
        <w:snapToGrid w:val="0"/>
        <w:spacing w:line="360" w:lineRule="auto"/>
        <w:ind w:right="105" w:rightChars="50"/>
        <w:jc w:val="left"/>
        <w:rPr>
          <w:rFonts w:hint="eastAsia" w:ascii="仿宋" w:hAnsi="仿宋" w:eastAsia="仿宋" w:cs="仿宋"/>
          <w:szCs w:val="21"/>
          <w:u w:val="single"/>
        </w:rPr>
      </w:pPr>
      <w:r>
        <w:rPr>
          <w:rFonts w:hint="eastAsia" w:ascii="仿宋" w:hAnsi="仿宋" w:eastAsia="仿宋" w:cs="仿宋"/>
          <w:szCs w:val="21"/>
        </w:rPr>
        <w:t>供应商名称(加盖单位公章):</w:t>
      </w:r>
      <w:r>
        <w:rPr>
          <w:rFonts w:hint="eastAsia" w:ascii="仿宋" w:hAnsi="仿宋" w:eastAsia="仿宋" w:cs="仿宋"/>
          <w:szCs w:val="21"/>
          <w:u w:val="single"/>
        </w:rPr>
        <w:t xml:space="preserve">               </w:t>
      </w:r>
    </w:p>
    <w:p w14:paraId="0556C36D">
      <w:pPr>
        <w:adjustRightInd w:val="0"/>
        <w:snapToGrid w:val="0"/>
        <w:spacing w:line="360" w:lineRule="auto"/>
        <w:ind w:right="105" w:rightChars="50"/>
        <w:jc w:val="left"/>
        <w:rPr>
          <w:rFonts w:hint="eastAsia" w:ascii="仿宋" w:hAnsi="仿宋" w:eastAsia="仿宋" w:cs="仿宋"/>
          <w:szCs w:val="21"/>
          <w:u w:val="single"/>
        </w:rPr>
      </w:pPr>
      <w:r>
        <w:rPr>
          <w:rFonts w:hint="eastAsia" w:ascii="仿宋" w:hAnsi="仿宋" w:eastAsia="仿宋" w:cs="仿宋"/>
          <w:szCs w:val="21"/>
        </w:rPr>
        <w:t>法定代表人（或非法人组织负责人）或其授权委托人</w:t>
      </w:r>
      <w:r>
        <w:rPr>
          <w:rFonts w:hint="eastAsia" w:ascii="仿宋" w:hAnsi="仿宋" w:eastAsia="仿宋" w:cs="仿宋"/>
        </w:rPr>
        <w:t>(签字或盖章)</w:t>
      </w:r>
      <w:r>
        <w:rPr>
          <w:rFonts w:hint="eastAsia" w:ascii="仿宋" w:hAnsi="仿宋" w:eastAsia="仿宋" w:cs="仿宋"/>
          <w:szCs w:val="21"/>
        </w:rPr>
        <w:t>:</w:t>
      </w:r>
      <w:r>
        <w:rPr>
          <w:rFonts w:hint="eastAsia" w:ascii="仿宋" w:hAnsi="仿宋" w:eastAsia="仿宋" w:cs="仿宋"/>
          <w:szCs w:val="21"/>
          <w:u w:val="single"/>
        </w:rPr>
        <w:t xml:space="preserve">               </w:t>
      </w:r>
    </w:p>
    <w:p w14:paraId="4BD2E11D">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p>
    <w:p w14:paraId="27B5A626">
      <w:pPr>
        <w:spacing w:line="360" w:lineRule="auto"/>
        <w:outlineLvl w:val="1"/>
        <w:rPr>
          <w:rFonts w:hint="eastAsia" w:ascii="仿宋" w:hAnsi="仿宋" w:eastAsia="仿宋" w:cs="仿宋"/>
          <w:b/>
          <w:bCs/>
          <w:color w:val="auto"/>
          <w:sz w:val="28"/>
          <w:szCs w:val="28"/>
          <w:lang w:val="en-US" w:eastAsia="zh-CN"/>
        </w:rPr>
      </w:pPr>
      <w:r>
        <w:rPr>
          <w:rFonts w:hint="eastAsia" w:ascii="仿宋" w:hAnsi="仿宋" w:eastAsia="仿宋" w:cs="仿宋"/>
          <w:szCs w:val="21"/>
          <w:u w:val="single"/>
        </w:rPr>
        <w:br w:type="page"/>
      </w:r>
      <w:bookmarkStart w:id="125" w:name="_Toc4485640"/>
      <w:bookmarkStart w:id="126" w:name="_Toc533340164"/>
      <w:r>
        <w:rPr>
          <w:rFonts w:hint="eastAsia" w:ascii="仿宋" w:hAnsi="仿宋" w:eastAsia="仿宋" w:cs="仿宋"/>
          <w:b/>
          <w:bCs/>
          <w:sz w:val="28"/>
          <w:szCs w:val="28"/>
        </w:rPr>
        <w:t>格式</w:t>
      </w:r>
      <w:bookmarkEnd w:id="125"/>
      <w:bookmarkEnd w:id="126"/>
      <w:r>
        <w:rPr>
          <w:rFonts w:hint="eastAsia" w:ascii="仿宋" w:hAnsi="仿宋" w:eastAsia="仿宋" w:cs="仿宋"/>
          <w:b/>
          <w:bCs/>
          <w:sz w:val="28"/>
          <w:szCs w:val="28"/>
          <w:lang w:val="en-US" w:eastAsia="zh-CN"/>
        </w:rPr>
        <w:t>18</w:t>
      </w:r>
    </w:p>
    <w:p w14:paraId="2AA607BB">
      <w:pPr>
        <w:jc w:val="center"/>
        <w:rPr>
          <w:rFonts w:hint="eastAsia" w:ascii="仿宋_GB2312" w:hAnsi="仿宋_GB2312" w:eastAsia="仿宋_GB2312" w:cs="仿宋_GB2312"/>
          <w:b/>
          <w:bCs/>
          <w:color w:val="auto"/>
          <w:sz w:val="36"/>
          <w:szCs w:val="44"/>
          <w:highlight w:val="none"/>
          <w:lang w:eastAsia="zh-CN"/>
        </w:rPr>
      </w:pPr>
      <w:r>
        <w:rPr>
          <w:rFonts w:hint="eastAsia" w:ascii="仿宋_GB2312" w:hAnsi="仿宋_GB2312" w:eastAsia="仿宋_GB2312" w:cs="仿宋_GB2312"/>
          <w:b/>
          <w:bCs/>
          <w:color w:val="auto"/>
          <w:sz w:val="36"/>
          <w:szCs w:val="44"/>
          <w:highlight w:val="none"/>
          <w:lang w:eastAsia="zh-CN"/>
        </w:rPr>
        <w:t>中小企业声明函（工程）</w:t>
      </w:r>
    </w:p>
    <w:p w14:paraId="00201B62">
      <w:pPr>
        <w:ind w:firstLine="560" w:firstLineChars="200"/>
        <w:rPr>
          <w:rFonts w:hint="eastAsia" w:ascii="仿宋_GB2312" w:hAnsi="仿宋_GB2312" w:eastAsia="仿宋_GB2312" w:cs="仿宋_GB2312"/>
          <w:color w:val="auto"/>
          <w:sz w:val="28"/>
          <w:szCs w:val="36"/>
          <w:highlight w:val="none"/>
          <w:lang w:eastAsia="zh-CN"/>
        </w:rPr>
      </w:pPr>
    </w:p>
    <w:p w14:paraId="7652523E">
      <w:pPr>
        <w:spacing w:line="360" w:lineRule="auto"/>
        <w:ind w:firstLine="420" w:firstLineChars="200"/>
        <w:rPr>
          <w:rFonts w:hint="eastAsia" w:ascii="仿宋_GB2312" w:hAnsi="仿宋_GB2312" w:eastAsia="仿宋_GB2312" w:cs="仿宋_GB2312"/>
          <w:color w:val="auto"/>
          <w:sz w:val="21"/>
          <w:szCs w:val="24"/>
          <w:highlight w:val="none"/>
          <w:u w:val="none"/>
          <w:lang w:eastAsia="zh-CN"/>
        </w:rPr>
      </w:pPr>
      <w:r>
        <w:rPr>
          <w:rFonts w:hint="eastAsia" w:ascii="仿宋_GB2312" w:hAnsi="仿宋_GB2312" w:eastAsia="仿宋_GB2312" w:cs="仿宋_GB2312"/>
          <w:color w:val="auto"/>
          <w:sz w:val="21"/>
          <w:szCs w:val="24"/>
          <w:highlight w:val="none"/>
          <w:lang w:eastAsia="zh-CN"/>
        </w:rPr>
        <w:t>本公司（联合体）郑重声明，根据《政府采购促进中小企业发展管理办法》（财库〔</w:t>
      </w:r>
      <w:r>
        <w:rPr>
          <w:rFonts w:hint="eastAsia" w:ascii="仿宋_GB2312" w:hAnsi="仿宋_GB2312" w:eastAsia="仿宋_GB2312" w:cs="仿宋_GB2312"/>
          <w:color w:val="auto"/>
          <w:sz w:val="21"/>
          <w:szCs w:val="24"/>
          <w:highlight w:val="none"/>
          <w:lang w:val="en-US" w:eastAsia="zh-CN"/>
        </w:rPr>
        <w:t>2020</w:t>
      </w:r>
      <w:r>
        <w:rPr>
          <w:rFonts w:hint="eastAsia" w:ascii="仿宋_GB2312" w:hAnsi="仿宋_GB2312" w:eastAsia="仿宋_GB2312" w:cs="仿宋_GB2312"/>
          <w:color w:val="auto"/>
          <w:sz w:val="21"/>
          <w:szCs w:val="24"/>
          <w:highlight w:val="none"/>
          <w:lang w:eastAsia="zh-CN"/>
        </w:rPr>
        <w:t>〕</w:t>
      </w:r>
      <w:r>
        <w:rPr>
          <w:rFonts w:hint="eastAsia" w:ascii="仿宋_GB2312" w:hAnsi="仿宋_GB2312" w:eastAsia="仿宋_GB2312" w:cs="仿宋_GB2312"/>
          <w:color w:val="auto"/>
          <w:sz w:val="21"/>
          <w:szCs w:val="24"/>
          <w:highlight w:val="none"/>
          <w:lang w:val="en-US" w:eastAsia="zh-CN"/>
        </w:rPr>
        <w:t>46号</w:t>
      </w:r>
      <w:r>
        <w:rPr>
          <w:rFonts w:hint="eastAsia" w:ascii="仿宋_GB2312" w:hAnsi="仿宋_GB2312" w:eastAsia="仿宋_GB2312" w:cs="仿宋_GB2312"/>
          <w:color w:val="auto"/>
          <w:sz w:val="21"/>
          <w:szCs w:val="24"/>
          <w:highlight w:val="none"/>
          <w:lang w:eastAsia="zh-CN"/>
        </w:rPr>
        <w:t>）的规定，本公司（联合体）参加</w:t>
      </w:r>
      <w:r>
        <w:rPr>
          <w:rFonts w:hint="eastAsia" w:ascii="仿宋_GB2312" w:hAnsi="仿宋_GB2312" w:eastAsia="仿宋_GB2312" w:cs="仿宋_GB2312"/>
          <w:color w:val="auto"/>
          <w:sz w:val="21"/>
          <w:szCs w:val="24"/>
          <w:highlight w:val="none"/>
          <w:u w:val="single"/>
          <w:lang w:eastAsia="zh-CN"/>
        </w:rPr>
        <w:t>（单位名称）</w:t>
      </w:r>
      <w:r>
        <w:rPr>
          <w:rFonts w:hint="eastAsia" w:ascii="仿宋_GB2312" w:hAnsi="仿宋_GB2312" w:eastAsia="仿宋_GB2312" w:cs="仿宋_GB2312"/>
          <w:color w:val="auto"/>
          <w:sz w:val="21"/>
          <w:szCs w:val="24"/>
          <w:highlight w:val="none"/>
          <w:u w:val="none"/>
          <w:lang w:eastAsia="zh-CN"/>
        </w:rPr>
        <w:t>的</w:t>
      </w:r>
      <w:r>
        <w:rPr>
          <w:rFonts w:hint="eastAsia" w:ascii="仿宋_GB2312" w:hAnsi="仿宋_GB2312" w:eastAsia="仿宋_GB2312" w:cs="仿宋_GB2312"/>
          <w:color w:val="auto"/>
          <w:sz w:val="21"/>
          <w:szCs w:val="24"/>
          <w:highlight w:val="none"/>
          <w:u w:val="single"/>
          <w:lang w:eastAsia="zh-CN"/>
        </w:rPr>
        <w:t>（项目名称）</w:t>
      </w:r>
      <w:r>
        <w:rPr>
          <w:rFonts w:hint="eastAsia" w:ascii="仿宋_GB2312" w:hAnsi="仿宋_GB2312" w:eastAsia="仿宋_GB2312" w:cs="仿宋_GB2312"/>
          <w:color w:val="auto"/>
          <w:sz w:val="21"/>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A11FB36">
      <w:pPr>
        <w:spacing w:line="360" w:lineRule="auto"/>
        <w:ind w:firstLine="420" w:firstLineChars="200"/>
        <w:rPr>
          <w:rFonts w:hint="eastAsia" w:ascii="仿宋_GB2312" w:hAnsi="仿宋_GB2312" w:eastAsia="仿宋_GB2312" w:cs="仿宋_GB2312"/>
          <w:color w:val="auto"/>
          <w:sz w:val="21"/>
          <w:szCs w:val="24"/>
          <w:highlight w:val="none"/>
          <w:u w:val="none"/>
          <w:lang w:val="en-US" w:eastAsia="zh-CN"/>
        </w:rPr>
      </w:pPr>
      <w:r>
        <w:rPr>
          <w:rFonts w:hint="eastAsia" w:ascii="仿宋_GB2312" w:hAnsi="仿宋_GB2312" w:eastAsia="仿宋_GB2312" w:cs="仿宋_GB2312"/>
          <w:color w:val="auto"/>
          <w:sz w:val="21"/>
          <w:szCs w:val="24"/>
          <w:highlight w:val="none"/>
          <w:u w:val="single"/>
          <w:lang w:val="en-US" w:eastAsia="zh-CN"/>
        </w:rPr>
        <w:t xml:space="preserve">1.（标的名称） </w:t>
      </w:r>
      <w:r>
        <w:rPr>
          <w:rFonts w:hint="eastAsia" w:ascii="仿宋_GB2312" w:hAnsi="仿宋_GB2312" w:eastAsia="仿宋_GB2312" w:cs="仿宋_GB2312"/>
          <w:color w:val="auto"/>
          <w:sz w:val="21"/>
          <w:szCs w:val="24"/>
          <w:highlight w:val="none"/>
          <w:u w:val="none"/>
          <w:lang w:val="en-US" w:eastAsia="zh-CN"/>
        </w:rPr>
        <w:t>，属于</w:t>
      </w:r>
      <w:r>
        <w:rPr>
          <w:rFonts w:hint="eastAsia" w:ascii="仿宋_GB2312" w:hAnsi="仿宋_GB2312" w:eastAsia="仿宋_GB2312" w:cs="仿宋_GB2312"/>
          <w:color w:val="auto"/>
          <w:sz w:val="21"/>
          <w:szCs w:val="24"/>
          <w:highlight w:val="none"/>
          <w:u w:val="single"/>
          <w:lang w:val="en-US" w:eastAsia="zh-CN"/>
        </w:rPr>
        <w:t>（采购文件中明确的所属行业）</w:t>
      </w:r>
      <w:r>
        <w:rPr>
          <w:rFonts w:hint="eastAsia" w:ascii="仿宋_GB2312" w:hAnsi="仿宋_GB2312" w:eastAsia="仿宋_GB2312" w:cs="仿宋_GB2312"/>
          <w:color w:val="auto"/>
          <w:sz w:val="21"/>
          <w:szCs w:val="24"/>
          <w:highlight w:val="none"/>
          <w:u w:val="none"/>
          <w:lang w:val="en-US" w:eastAsia="zh-CN"/>
        </w:rPr>
        <w:t>；承建（承接）企业为</w:t>
      </w:r>
      <w:r>
        <w:rPr>
          <w:rFonts w:hint="eastAsia" w:ascii="仿宋_GB2312" w:hAnsi="仿宋_GB2312" w:eastAsia="仿宋_GB2312" w:cs="仿宋_GB2312"/>
          <w:color w:val="auto"/>
          <w:sz w:val="21"/>
          <w:szCs w:val="24"/>
          <w:highlight w:val="none"/>
          <w:u w:val="single"/>
          <w:lang w:val="en-US" w:eastAsia="zh-CN"/>
        </w:rPr>
        <w:t>（企业名称）</w:t>
      </w:r>
      <w:r>
        <w:rPr>
          <w:rFonts w:hint="eastAsia" w:ascii="仿宋_GB2312" w:hAnsi="仿宋_GB2312" w:eastAsia="仿宋_GB2312" w:cs="仿宋_GB2312"/>
          <w:color w:val="auto"/>
          <w:sz w:val="21"/>
          <w:szCs w:val="24"/>
          <w:highlight w:val="none"/>
          <w:u w:val="none"/>
          <w:lang w:val="en-US" w:eastAsia="zh-CN"/>
        </w:rPr>
        <w:t>，从业人员</w:t>
      </w:r>
      <w:r>
        <w:rPr>
          <w:rFonts w:hint="eastAsia" w:ascii="仿宋_GB2312" w:hAnsi="仿宋_GB2312" w:eastAsia="仿宋_GB2312" w:cs="仿宋_GB2312"/>
          <w:color w:val="auto"/>
          <w:sz w:val="21"/>
          <w:szCs w:val="24"/>
          <w:highlight w:val="none"/>
          <w:u w:val="single"/>
          <w:lang w:val="en-US" w:eastAsia="zh-CN"/>
        </w:rPr>
        <w:t xml:space="preserve">    </w:t>
      </w:r>
      <w:r>
        <w:rPr>
          <w:rFonts w:hint="eastAsia" w:ascii="仿宋_GB2312" w:hAnsi="仿宋_GB2312" w:eastAsia="仿宋_GB2312" w:cs="仿宋_GB2312"/>
          <w:color w:val="auto"/>
          <w:sz w:val="21"/>
          <w:szCs w:val="24"/>
          <w:highlight w:val="none"/>
          <w:u w:val="none"/>
          <w:lang w:val="en-US" w:eastAsia="zh-CN"/>
        </w:rPr>
        <w:t>人，营业收入为</w:t>
      </w:r>
      <w:r>
        <w:rPr>
          <w:rFonts w:hint="eastAsia" w:ascii="仿宋_GB2312" w:hAnsi="仿宋_GB2312" w:eastAsia="仿宋_GB2312" w:cs="仿宋_GB2312"/>
          <w:color w:val="auto"/>
          <w:sz w:val="21"/>
          <w:szCs w:val="24"/>
          <w:highlight w:val="none"/>
          <w:u w:val="single"/>
          <w:lang w:val="en-US" w:eastAsia="zh-CN"/>
        </w:rPr>
        <w:t xml:space="preserve">      </w:t>
      </w:r>
      <w:r>
        <w:rPr>
          <w:rFonts w:hint="eastAsia" w:ascii="仿宋_GB2312" w:hAnsi="仿宋_GB2312" w:eastAsia="仿宋_GB2312" w:cs="仿宋_GB2312"/>
          <w:color w:val="auto"/>
          <w:sz w:val="21"/>
          <w:szCs w:val="24"/>
          <w:highlight w:val="none"/>
          <w:u w:val="none"/>
          <w:lang w:val="en-US" w:eastAsia="zh-CN"/>
        </w:rPr>
        <w:t>万元，资产总额为</w:t>
      </w:r>
      <w:r>
        <w:rPr>
          <w:rFonts w:hint="eastAsia" w:ascii="仿宋_GB2312" w:hAnsi="仿宋_GB2312" w:eastAsia="仿宋_GB2312" w:cs="仿宋_GB2312"/>
          <w:color w:val="auto"/>
          <w:sz w:val="21"/>
          <w:szCs w:val="24"/>
          <w:highlight w:val="none"/>
          <w:u w:val="single"/>
          <w:lang w:val="en-US" w:eastAsia="zh-CN"/>
        </w:rPr>
        <w:t xml:space="preserve">      </w:t>
      </w:r>
      <w:r>
        <w:rPr>
          <w:rFonts w:hint="eastAsia" w:ascii="仿宋_GB2312" w:hAnsi="仿宋_GB2312" w:eastAsia="仿宋_GB2312" w:cs="仿宋_GB2312"/>
          <w:color w:val="auto"/>
          <w:sz w:val="21"/>
          <w:szCs w:val="24"/>
          <w:highlight w:val="none"/>
          <w:u w:val="none"/>
          <w:lang w:val="en-US" w:eastAsia="zh-CN"/>
        </w:rPr>
        <w:t>万元，属于（中型企业、小型企业、微型企业）；</w:t>
      </w:r>
    </w:p>
    <w:p w14:paraId="2D8F39F2">
      <w:pPr>
        <w:spacing w:line="360" w:lineRule="auto"/>
        <w:ind w:firstLine="420" w:firstLineChars="200"/>
        <w:rPr>
          <w:rFonts w:hint="eastAsia" w:ascii="仿宋_GB2312" w:hAnsi="仿宋_GB2312" w:eastAsia="仿宋_GB2312" w:cs="仿宋_GB2312"/>
          <w:color w:val="auto"/>
          <w:sz w:val="21"/>
          <w:szCs w:val="24"/>
          <w:highlight w:val="none"/>
          <w:u w:val="none"/>
          <w:lang w:val="en-US" w:eastAsia="zh-CN"/>
        </w:rPr>
      </w:pPr>
      <w:r>
        <w:rPr>
          <w:rFonts w:hint="eastAsia" w:ascii="仿宋_GB2312" w:hAnsi="仿宋_GB2312" w:eastAsia="仿宋_GB2312" w:cs="仿宋_GB2312"/>
          <w:color w:val="auto"/>
          <w:sz w:val="21"/>
          <w:szCs w:val="24"/>
          <w:highlight w:val="none"/>
          <w:u w:val="single"/>
          <w:lang w:val="en-US" w:eastAsia="zh-CN"/>
        </w:rPr>
        <w:t xml:space="preserve">2.（标的名称） </w:t>
      </w:r>
      <w:r>
        <w:rPr>
          <w:rFonts w:hint="eastAsia" w:ascii="仿宋_GB2312" w:hAnsi="仿宋_GB2312" w:eastAsia="仿宋_GB2312" w:cs="仿宋_GB2312"/>
          <w:color w:val="auto"/>
          <w:sz w:val="21"/>
          <w:szCs w:val="24"/>
          <w:highlight w:val="none"/>
          <w:u w:val="none"/>
          <w:lang w:val="en-US" w:eastAsia="zh-CN"/>
        </w:rPr>
        <w:t>，属于</w:t>
      </w:r>
      <w:r>
        <w:rPr>
          <w:rFonts w:hint="eastAsia" w:ascii="仿宋_GB2312" w:hAnsi="仿宋_GB2312" w:eastAsia="仿宋_GB2312" w:cs="仿宋_GB2312"/>
          <w:color w:val="auto"/>
          <w:sz w:val="21"/>
          <w:szCs w:val="24"/>
          <w:highlight w:val="none"/>
          <w:u w:val="single"/>
          <w:lang w:val="en-US" w:eastAsia="zh-CN"/>
        </w:rPr>
        <w:t>（采购文件中明确的所属行业）</w:t>
      </w:r>
      <w:r>
        <w:rPr>
          <w:rFonts w:hint="eastAsia" w:ascii="仿宋_GB2312" w:hAnsi="仿宋_GB2312" w:eastAsia="仿宋_GB2312" w:cs="仿宋_GB2312"/>
          <w:color w:val="auto"/>
          <w:sz w:val="21"/>
          <w:szCs w:val="24"/>
          <w:highlight w:val="none"/>
          <w:u w:val="none"/>
          <w:lang w:val="en-US" w:eastAsia="zh-CN"/>
        </w:rPr>
        <w:t>；承建（承接）企业为</w:t>
      </w:r>
      <w:r>
        <w:rPr>
          <w:rFonts w:hint="eastAsia" w:ascii="仿宋_GB2312" w:hAnsi="仿宋_GB2312" w:eastAsia="仿宋_GB2312" w:cs="仿宋_GB2312"/>
          <w:color w:val="auto"/>
          <w:sz w:val="21"/>
          <w:szCs w:val="24"/>
          <w:highlight w:val="none"/>
          <w:u w:val="single"/>
          <w:lang w:val="en-US" w:eastAsia="zh-CN"/>
        </w:rPr>
        <w:t>（企业名称）</w:t>
      </w:r>
      <w:r>
        <w:rPr>
          <w:rFonts w:hint="eastAsia" w:ascii="仿宋_GB2312" w:hAnsi="仿宋_GB2312" w:eastAsia="仿宋_GB2312" w:cs="仿宋_GB2312"/>
          <w:color w:val="auto"/>
          <w:sz w:val="21"/>
          <w:szCs w:val="24"/>
          <w:highlight w:val="none"/>
          <w:u w:val="none"/>
          <w:lang w:val="en-US" w:eastAsia="zh-CN"/>
        </w:rPr>
        <w:t>，从业人员</w:t>
      </w:r>
      <w:r>
        <w:rPr>
          <w:rFonts w:hint="eastAsia" w:ascii="仿宋_GB2312" w:hAnsi="仿宋_GB2312" w:eastAsia="仿宋_GB2312" w:cs="仿宋_GB2312"/>
          <w:color w:val="auto"/>
          <w:sz w:val="21"/>
          <w:szCs w:val="24"/>
          <w:highlight w:val="none"/>
          <w:u w:val="single"/>
          <w:lang w:val="en-US" w:eastAsia="zh-CN"/>
        </w:rPr>
        <w:t xml:space="preserve">    </w:t>
      </w:r>
      <w:r>
        <w:rPr>
          <w:rFonts w:hint="eastAsia" w:ascii="仿宋_GB2312" w:hAnsi="仿宋_GB2312" w:eastAsia="仿宋_GB2312" w:cs="仿宋_GB2312"/>
          <w:color w:val="auto"/>
          <w:sz w:val="21"/>
          <w:szCs w:val="24"/>
          <w:highlight w:val="none"/>
          <w:u w:val="none"/>
          <w:lang w:val="en-US" w:eastAsia="zh-CN"/>
        </w:rPr>
        <w:t>人，营业收入为</w:t>
      </w:r>
      <w:r>
        <w:rPr>
          <w:rFonts w:hint="eastAsia" w:ascii="仿宋_GB2312" w:hAnsi="仿宋_GB2312" w:eastAsia="仿宋_GB2312" w:cs="仿宋_GB2312"/>
          <w:color w:val="auto"/>
          <w:sz w:val="21"/>
          <w:szCs w:val="24"/>
          <w:highlight w:val="none"/>
          <w:u w:val="single"/>
          <w:lang w:val="en-US" w:eastAsia="zh-CN"/>
        </w:rPr>
        <w:t xml:space="preserve">      </w:t>
      </w:r>
      <w:r>
        <w:rPr>
          <w:rFonts w:hint="eastAsia" w:ascii="仿宋_GB2312" w:hAnsi="仿宋_GB2312" w:eastAsia="仿宋_GB2312" w:cs="仿宋_GB2312"/>
          <w:color w:val="auto"/>
          <w:sz w:val="21"/>
          <w:szCs w:val="24"/>
          <w:highlight w:val="none"/>
          <w:u w:val="none"/>
          <w:lang w:val="en-US" w:eastAsia="zh-CN"/>
        </w:rPr>
        <w:t>万元，资产总额为</w:t>
      </w:r>
      <w:r>
        <w:rPr>
          <w:rFonts w:hint="eastAsia" w:ascii="仿宋_GB2312" w:hAnsi="仿宋_GB2312" w:eastAsia="仿宋_GB2312" w:cs="仿宋_GB2312"/>
          <w:color w:val="auto"/>
          <w:sz w:val="21"/>
          <w:szCs w:val="24"/>
          <w:highlight w:val="none"/>
          <w:u w:val="single"/>
          <w:lang w:val="en-US" w:eastAsia="zh-CN"/>
        </w:rPr>
        <w:t xml:space="preserve">      </w:t>
      </w:r>
      <w:r>
        <w:rPr>
          <w:rFonts w:hint="eastAsia" w:ascii="仿宋_GB2312" w:hAnsi="仿宋_GB2312" w:eastAsia="仿宋_GB2312" w:cs="仿宋_GB2312"/>
          <w:color w:val="auto"/>
          <w:sz w:val="21"/>
          <w:szCs w:val="24"/>
          <w:highlight w:val="none"/>
          <w:u w:val="none"/>
          <w:lang w:val="en-US" w:eastAsia="zh-CN"/>
        </w:rPr>
        <w:t>万元，属于（中型企业、小型企业、微型企业）；</w:t>
      </w:r>
    </w:p>
    <w:p w14:paraId="34664996">
      <w:pPr>
        <w:numPr>
          <w:ilvl w:val="0"/>
          <w:numId w:val="0"/>
        </w:numPr>
        <w:spacing w:line="360" w:lineRule="auto"/>
        <w:ind w:firstLine="420" w:firstLineChars="200"/>
        <w:rPr>
          <w:rFonts w:hint="default" w:ascii="仿宋_GB2312" w:hAnsi="仿宋_GB2312" w:eastAsia="仿宋_GB2312" w:cs="仿宋_GB2312"/>
          <w:color w:val="auto"/>
          <w:sz w:val="21"/>
          <w:szCs w:val="24"/>
          <w:highlight w:val="none"/>
          <w:u w:val="none"/>
          <w:lang w:val="en-US" w:eastAsia="zh-CN"/>
        </w:rPr>
      </w:pPr>
      <w:r>
        <w:rPr>
          <w:rFonts w:hint="eastAsia" w:ascii="仿宋_GB2312" w:hAnsi="仿宋_GB2312" w:eastAsia="仿宋_GB2312" w:cs="仿宋_GB2312"/>
          <w:color w:val="auto"/>
          <w:sz w:val="21"/>
          <w:szCs w:val="24"/>
          <w:highlight w:val="none"/>
          <w:u w:val="none"/>
          <w:lang w:val="en-US" w:eastAsia="zh-CN"/>
        </w:rPr>
        <w:t>......</w:t>
      </w:r>
    </w:p>
    <w:p w14:paraId="31B8F1F9">
      <w:pPr>
        <w:numPr>
          <w:ilvl w:val="0"/>
          <w:numId w:val="0"/>
        </w:numPr>
        <w:spacing w:line="360" w:lineRule="auto"/>
        <w:ind w:firstLine="420" w:firstLineChars="200"/>
        <w:rPr>
          <w:rFonts w:hint="eastAsia" w:ascii="仿宋_GB2312" w:hAnsi="仿宋_GB2312" w:eastAsia="仿宋_GB2312" w:cs="仿宋_GB2312"/>
          <w:color w:val="auto"/>
          <w:sz w:val="21"/>
          <w:szCs w:val="24"/>
          <w:highlight w:val="none"/>
          <w:u w:val="none"/>
          <w:lang w:val="en-US" w:eastAsia="zh-CN"/>
        </w:rPr>
      </w:pPr>
    </w:p>
    <w:p w14:paraId="6732E37E">
      <w:pPr>
        <w:numPr>
          <w:ilvl w:val="0"/>
          <w:numId w:val="0"/>
        </w:numPr>
        <w:spacing w:line="360" w:lineRule="auto"/>
        <w:ind w:firstLine="420" w:firstLineChars="200"/>
        <w:rPr>
          <w:rFonts w:hint="eastAsia" w:ascii="仿宋_GB2312" w:hAnsi="仿宋_GB2312" w:eastAsia="仿宋_GB2312" w:cs="仿宋_GB2312"/>
          <w:color w:val="auto"/>
          <w:sz w:val="21"/>
          <w:szCs w:val="24"/>
          <w:highlight w:val="none"/>
          <w:u w:val="none"/>
          <w:lang w:val="en-US" w:eastAsia="zh-CN"/>
        </w:rPr>
      </w:pPr>
      <w:r>
        <w:rPr>
          <w:rFonts w:hint="eastAsia" w:ascii="仿宋_GB2312" w:hAnsi="仿宋_GB2312" w:eastAsia="仿宋_GB2312" w:cs="仿宋_GB2312"/>
          <w:color w:val="auto"/>
          <w:sz w:val="21"/>
          <w:szCs w:val="24"/>
          <w:highlight w:val="none"/>
          <w:u w:val="none"/>
          <w:lang w:val="en-US" w:eastAsia="zh-CN"/>
        </w:rPr>
        <w:t>以上企业，不属于大企业的分支机构，不存在控股股东为大企业的情形，也不存在与大企业的负责人为同一人的情形。</w:t>
      </w:r>
    </w:p>
    <w:p w14:paraId="2448CC24">
      <w:pPr>
        <w:numPr>
          <w:ilvl w:val="0"/>
          <w:numId w:val="0"/>
        </w:numPr>
        <w:spacing w:line="360" w:lineRule="auto"/>
        <w:ind w:firstLine="420" w:firstLineChars="200"/>
        <w:rPr>
          <w:rFonts w:hint="eastAsia" w:ascii="仿宋_GB2312" w:hAnsi="仿宋_GB2312" w:eastAsia="仿宋_GB2312" w:cs="仿宋_GB2312"/>
          <w:color w:val="auto"/>
          <w:sz w:val="21"/>
          <w:szCs w:val="24"/>
          <w:highlight w:val="none"/>
          <w:u w:val="none"/>
          <w:lang w:val="en-US" w:eastAsia="zh-CN"/>
        </w:rPr>
      </w:pPr>
      <w:r>
        <w:rPr>
          <w:rFonts w:hint="eastAsia" w:ascii="仿宋_GB2312" w:hAnsi="仿宋_GB2312" w:eastAsia="仿宋_GB2312" w:cs="仿宋_GB2312"/>
          <w:color w:val="auto"/>
          <w:sz w:val="21"/>
          <w:szCs w:val="24"/>
          <w:highlight w:val="none"/>
          <w:u w:val="none"/>
          <w:lang w:val="en-US" w:eastAsia="zh-CN"/>
        </w:rPr>
        <w:t>本企业对上述声明内容的真实性负责。如有虚假，将依法承担相应责任。</w:t>
      </w:r>
    </w:p>
    <w:p w14:paraId="2EF240F4">
      <w:pPr>
        <w:numPr>
          <w:ilvl w:val="0"/>
          <w:numId w:val="0"/>
        </w:numPr>
        <w:ind w:firstLine="3570" w:firstLineChars="1700"/>
        <w:rPr>
          <w:rFonts w:hint="eastAsia" w:ascii="仿宋_GB2312" w:hAnsi="仿宋_GB2312" w:eastAsia="仿宋_GB2312" w:cs="仿宋_GB2312"/>
          <w:color w:val="auto"/>
          <w:sz w:val="21"/>
          <w:szCs w:val="24"/>
          <w:highlight w:val="none"/>
          <w:u w:val="none"/>
          <w:lang w:val="en-US" w:eastAsia="zh-CN"/>
        </w:rPr>
      </w:pPr>
    </w:p>
    <w:p w14:paraId="30F6F9B2">
      <w:pPr>
        <w:numPr>
          <w:ilvl w:val="0"/>
          <w:numId w:val="0"/>
        </w:numPr>
        <w:ind w:firstLine="3570" w:firstLineChars="1700"/>
        <w:rPr>
          <w:rFonts w:hint="eastAsia" w:ascii="仿宋_GB2312" w:hAnsi="仿宋_GB2312" w:eastAsia="仿宋_GB2312" w:cs="仿宋_GB2312"/>
          <w:color w:val="auto"/>
          <w:sz w:val="21"/>
          <w:szCs w:val="24"/>
          <w:highlight w:val="none"/>
          <w:u w:val="none"/>
          <w:lang w:val="en-US" w:eastAsia="zh-CN"/>
        </w:rPr>
      </w:pPr>
      <w:r>
        <w:rPr>
          <w:rFonts w:hint="eastAsia" w:ascii="仿宋_GB2312" w:hAnsi="仿宋_GB2312" w:eastAsia="仿宋_GB2312" w:cs="仿宋_GB2312"/>
          <w:color w:val="auto"/>
          <w:sz w:val="21"/>
          <w:szCs w:val="24"/>
          <w:highlight w:val="none"/>
          <w:u w:val="none"/>
          <w:lang w:val="en-US" w:eastAsia="zh-CN"/>
        </w:rPr>
        <w:t>企业名称（盖章）：</w:t>
      </w:r>
    </w:p>
    <w:p w14:paraId="73819137">
      <w:pPr>
        <w:numPr>
          <w:ilvl w:val="0"/>
          <w:numId w:val="0"/>
        </w:numPr>
        <w:ind w:firstLine="3960" w:firstLineChars="1800"/>
        <w:rPr>
          <w:rFonts w:hint="eastAsia" w:ascii="仿宋_GB2312" w:hAnsi="仿宋_GB2312" w:eastAsia="仿宋_GB2312" w:cs="仿宋_GB2312"/>
          <w:color w:val="auto"/>
          <w:sz w:val="22"/>
          <w:szCs w:val="28"/>
          <w:highlight w:val="none"/>
          <w:u w:val="none"/>
          <w:lang w:val="en-US" w:eastAsia="zh-CN"/>
        </w:rPr>
      </w:pPr>
    </w:p>
    <w:p w14:paraId="26F07272">
      <w:pPr>
        <w:numPr>
          <w:ilvl w:val="0"/>
          <w:numId w:val="0"/>
        </w:numPr>
        <w:ind w:firstLine="4620" w:firstLineChars="2100"/>
        <w:rPr>
          <w:rFonts w:hint="eastAsia" w:ascii="仿宋_GB2312" w:hAnsi="仿宋_GB2312" w:eastAsia="仿宋_GB2312" w:cs="仿宋_GB2312"/>
          <w:color w:val="auto"/>
          <w:sz w:val="22"/>
          <w:szCs w:val="28"/>
          <w:highlight w:val="none"/>
          <w:u w:val="none"/>
          <w:lang w:val="en-US" w:eastAsia="zh-CN"/>
        </w:rPr>
      </w:pPr>
      <w:r>
        <w:rPr>
          <w:rFonts w:hint="eastAsia" w:ascii="仿宋_GB2312" w:hAnsi="仿宋_GB2312" w:eastAsia="仿宋_GB2312" w:cs="仿宋_GB2312"/>
          <w:color w:val="auto"/>
          <w:sz w:val="22"/>
          <w:szCs w:val="28"/>
          <w:highlight w:val="none"/>
          <w:u w:val="none"/>
          <w:lang w:val="en-US" w:eastAsia="zh-CN"/>
        </w:rPr>
        <w:t>日期:</w:t>
      </w:r>
    </w:p>
    <w:p w14:paraId="271481A2">
      <w:pPr>
        <w:autoSpaceDE w:val="0"/>
        <w:autoSpaceDN w:val="0"/>
        <w:adjustRightInd w:val="0"/>
        <w:jc w:val="left"/>
        <w:rPr>
          <w:rFonts w:hint="eastAsia" w:ascii="仿宋" w:hAnsi="仿宋" w:eastAsia="仿宋" w:cs="TimesNewRomanPSMT"/>
          <w:color w:val="auto"/>
          <w:kern w:val="0"/>
          <w:sz w:val="28"/>
          <w:szCs w:val="28"/>
          <w:highlight w:val="none"/>
        </w:rPr>
      </w:pPr>
    </w:p>
    <w:p w14:paraId="5DBAEBD3">
      <w:pPr>
        <w:pStyle w:val="13"/>
        <w:rPr>
          <w:rFonts w:hint="eastAsia" w:ascii="仿宋" w:hAnsi="仿宋" w:eastAsia="仿宋" w:cs="TimesNewRomanPSMT"/>
          <w:color w:val="auto"/>
          <w:kern w:val="0"/>
          <w:sz w:val="28"/>
          <w:szCs w:val="28"/>
          <w:highlight w:val="none"/>
        </w:rPr>
      </w:pPr>
    </w:p>
    <w:p w14:paraId="7181079C">
      <w:pPr>
        <w:pStyle w:val="13"/>
        <w:rPr>
          <w:rFonts w:hint="eastAsia" w:ascii="仿宋" w:hAnsi="仿宋" w:eastAsia="仿宋" w:cs="TimesNewRomanPSMT"/>
          <w:color w:val="auto"/>
          <w:kern w:val="0"/>
          <w:sz w:val="28"/>
          <w:szCs w:val="28"/>
          <w:highlight w:val="none"/>
        </w:rPr>
      </w:pPr>
    </w:p>
    <w:p w14:paraId="38C0D6E2">
      <w:pPr>
        <w:autoSpaceDE w:val="0"/>
        <w:autoSpaceDN w:val="0"/>
        <w:adjustRightInd w:val="0"/>
        <w:jc w:val="left"/>
        <w:rPr>
          <w:rFonts w:hint="default" w:ascii="仿宋" w:hAnsi="仿宋" w:eastAsia="仿宋" w:cs="TimesNewRomanPSMT"/>
          <w:color w:val="auto"/>
          <w:kern w:val="0"/>
          <w:sz w:val="28"/>
          <w:szCs w:val="28"/>
          <w:highlight w:val="none"/>
          <w:u w:val="single"/>
          <w:lang w:val="en-US" w:eastAsia="zh-CN"/>
        </w:rPr>
      </w:pPr>
      <w:r>
        <w:rPr>
          <w:rFonts w:hint="eastAsia" w:ascii="仿宋" w:hAnsi="仿宋" w:eastAsia="仿宋" w:cs="TimesNewRomanPSMT"/>
          <w:color w:val="auto"/>
          <w:kern w:val="0"/>
          <w:sz w:val="28"/>
          <w:szCs w:val="28"/>
          <w:highlight w:val="none"/>
          <w:u w:val="single"/>
          <w:lang w:val="en-US" w:eastAsia="zh-CN"/>
        </w:rPr>
        <w:t xml:space="preserve">                                                            </w:t>
      </w:r>
    </w:p>
    <w:p w14:paraId="451836D8">
      <w:pPr>
        <w:keepNext w:val="0"/>
        <w:keepLines w:val="0"/>
        <w:widowControl/>
        <w:suppressLineNumbers w:val="0"/>
        <w:jc w:val="left"/>
        <w:rPr>
          <w:rFonts w:hint="eastAsia" w:ascii="仿宋_GB2312" w:hAnsi="Times New Roman" w:eastAsia="仿宋_GB2312" w:cs="宋体"/>
          <w:color w:val="auto"/>
          <w:kern w:val="0"/>
          <w:sz w:val="18"/>
          <w:szCs w:val="18"/>
          <w:highlight w:val="none"/>
          <w:lang w:val="en-US" w:eastAsia="zh-CN"/>
        </w:rPr>
      </w:pPr>
      <w:r>
        <w:rPr>
          <w:rFonts w:hint="eastAsia" w:ascii="仿宋_GB2312" w:hAnsi="仿宋" w:eastAsia="仿宋_GB2312" w:cs="TimesNewRomanPSMT"/>
          <w:b/>
          <w:bCs/>
          <w:color w:val="auto"/>
          <w:kern w:val="0"/>
          <w:sz w:val="18"/>
          <w:szCs w:val="18"/>
          <w:highlight w:val="none"/>
          <w:vertAlign w:val="superscript"/>
          <w:lang w:val="en-US" w:eastAsia="zh-CN"/>
        </w:rPr>
        <w:t>1</w:t>
      </w:r>
      <w:r>
        <w:rPr>
          <w:rFonts w:hint="eastAsia" w:ascii="仿宋_GB2312" w:hAnsi="Times New Roman" w:eastAsia="仿宋_GB2312" w:cs="宋体"/>
          <w:color w:val="auto"/>
          <w:kern w:val="0"/>
          <w:sz w:val="18"/>
          <w:szCs w:val="18"/>
          <w:highlight w:val="none"/>
          <w:lang w:eastAsia="zh-CN"/>
        </w:rPr>
        <w:t>本项目属于“</w:t>
      </w:r>
      <w:r>
        <w:rPr>
          <w:rFonts w:hint="eastAsia" w:ascii="仿宋_GB2312" w:hAnsi="Times New Roman" w:eastAsia="仿宋_GB2312" w:cs="宋体"/>
          <w:color w:val="auto"/>
          <w:kern w:val="0"/>
          <w:sz w:val="18"/>
          <w:szCs w:val="18"/>
          <w:highlight w:val="none"/>
          <w:lang w:val="en-US" w:eastAsia="zh-CN"/>
        </w:rPr>
        <w:t>建筑业</w:t>
      </w:r>
      <w:r>
        <w:rPr>
          <w:rFonts w:hint="eastAsia" w:ascii="仿宋_GB2312" w:hAnsi="Times New Roman" w:eastAsia="仿宋_GB2312" w:cs="宋体"/>
          <w:color w:val="auto"/>
          <w:kern w:val="0"/>
          <w:sz w:val="18"/>
          <w:szCs w:val="18"/>
          <w:highlight w:val="none"/>
          <w:lang w:eastAsia="zh-CN"/>
        </w:rPr>
        <w:t>”</w:t>
      </w:r>
      <w:r>
        <w:rPr>
          <w:rFonts w:hint="eastAsia" w:ascii="仿宋_GB2312" w:hAnsi="Times New Roman" w:eastAsia="仿宋_GB2312" w:cs="宋体"/>
          <w:color w:val="auto"/>
          <w:kern w:val="0"/>
          <w:sz w:val="18"/>
          <w:szCs w:val="18"/>
          <w:highlight w:val="none"/>
          <w:lang w:val="en-US" w:eastAsia="zh-CN"/>
        </w:rPr>
        <w:t xml:space="preserve">。营业收入80000万元以下或资产总额80000万元以下的为中小微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212D5455">
      <w:pPr>
        <w:adjustRightInd w:val="0"/>
        <w:snapToGrid w:val="0"/>
        <w:spacing w:line="480" w:lineRule="auto"/>
        <w:ind w:right="105" w:rightChars="50"/>
        <w:jc w:val="left"/>
        <w:rPr>
          <w:rFonts w:hint="eastAsia" w:ascii="仿宋" w:hAnsi="仿宋" w:eastAsia="仿宋" w:cs="仿宋"/>
          <w:b/>
          <w:bCs/>
          <w:color w:val="auto"/>
          <w:sz w:val="28"/>
          <w:szCs w:val="28"/>
        </w:rPr>
      </w:pPr>
      <w:r>
        <w:rPr>
          <w:rFonts w:hint="eastAsia" w:ascii="仿宋_GB2312" w:hAnsi="仿宋" w:eastAsia="仿宋_GB2312" w:cs="TimesNewRomanPSMT"/>
          <w:b/>
          <w:bCs/>
          <w:color w:val="auto"/>
          <w:kern w:val="0"/>
          <w:sz w:val="18"/>
          <w:szCs w:val="18"/>
          <w:highlight w:val="none"/>
          <w:vertAlign w:val="superscript"/>
          <w:lang w:val="en-US" w:eastAsia="zh-CN"/>
        </w:rPr>
        <w:t>2</w:t>
      </w:r>
      <w:r>
        <w:rPr>
          <w:rFonts w:hint="eastAsia" w:ascii="仿宋_GB2312" w:eastAsia="仿宋_GB2312" w:cs="宋体"/>
          <w:color w:val="auto"/>
          <w:kern w:val="0"/>
          <w:sz w:val="18"/>
          <w:szCs w:val="18"/>
          <w:highlight w:val="none"/>
        </w:rPr>
        <w:t>从业人员、营业收入、资产总额填报上一年度数据，无上一年度数据的新成立企业可不填报。</w:t>
      </w:r>
    </w:p>
    <w:p w14:paraId="692E8318">
      <w:pPr>
        <w:pStyle w:val="3"/>
        <w:adjustRightInd w:val="0"/>
        <w:snapToGrid w:val="0"/>
        <w:spacing w:before="0" w:after="0" w:line="360" w:lineRule="auto"/>
        <w:jc w:val="left"/>
        <w:rPr>
          <w:rFonts w:hint="default" w:ascii="仿宋" w:hAnsi="仿宋" w:eastAsia="仿宋" w:cs="仿宋"/>
          <w:szCs w:val="28"/>
          <w:lang w:val="en-US" w:eastAsia="zh-CN"/>
        </w:rPr>
      </w:pPr>
      <w:r>
        <w:rPr>
          <w:rFonts w:hint="eastAsia" w:ascii="仿宋" w:hAnsi="仿宋" w:eastAsia="仿宋" w:cs="仿宋"/>
          <w:szCs w:val="21"/>
          <w:u w:val="single"/>
        </w:rPr>
        <w:br w:type="page"/>
      </w:r>
      <w:bookmarkStart w:id="127" w:name="_Toc533340166"/>
      <w:bookmarkStart w:id="128" w:name="_Toc4485642"/>
      <w:r>
        <w:rPr>
          <w:rFonts w:hint="eastAsia" w:ascii="仿宋" w:hAnsi="仿宋" w:eastAsia="仿宋" w:cs="仿宋"/>
          <w:szCs w:val="28"/>
        </w:rPr>
        <w:t>格式</w:t>
      </w:r>
      <w:r>
        <w:rPr>
          <w:rFonts w:hint="eastAsia" w:ascii="仿宋" w:hAnsi="仿宋" w:eastAsia="仿宋" w:cs="仿宋"/>
          <w:szCs w:val="28"/>
          <w:lang w:val="en-US" w:eastAsia="zh-CN"/>
        </w:rPr>
        <w:t>19</w:t>
      </w:r>
    </w:p>
    <w:p w14:paraId="123153D2">
      <w:pPr>
        <w:adjustRightInd w:val="0"/>
        <w:snapToGrid w:val="0"/>
        <w:spacing w:before="319" w:beforeLines="100" w:line="360" w:lineRule="auto"/>
        <w:ind w:right="105" w:rightChars="50"/>
        <w:jc w:val="center"/>
        <w:rPr>
          <w:rFonts w:hint="eastAsia" w:ascii="仿宋" w:hAnsi="仿宋" w:eastAsia="仿宋" w:cs="仿宋"/>
          <w:b/>
          <w:bCs/>
          <w:sz w:val="32"/>
          <w:szCs w:val="32"/>
        </w:rPr>
      </w:pPr>
      <w:bookmarkStart w:id="129" w:name="_Toc25502_WPSOffice_Level2"/>
      <w:bookmarkStart w:id="130" w:name="_Toc21675_WPSOffice_Level2"/>
      <w:r>
        <w:rPr>
          <w:rFonts w:hint="eastAsia" w:ascii="仿宋" w:hAnsi="仿宋" w:eastAsia="仿宋" w:cs="仿宋"/>
          <w:b/>
          <w:bCs/>
          <w:sz w:val="32"/>
          <w:szCs w:val="32"/>
        </w:rPr>
        <w:t>制造商企业（单位）类型声明函</w:t>
      </w:r>
      <w:bookmarkEnd w:id="129"/>
      <w:bookmarkEnd w:id="130"/>
    </w:p>
    <w:p w14:paraId="11D482AB">
      <w:pPr>
        <w:adjustRightInd w:val="0"/>
        <w:snapToGrid w:val="0"/>
        <w:spacing w:line="360" w:lineRule="auto"/>
        <w:ind w:right="105" w:rightChars="50" w:firstLine="476" w:firstLineChars="227"/>
        <w:jc w:val="left"/>
        <w:rPr>
          <w:rFonts w:hint="eastAsia" w:ascii="仿宋" w:hAnsi="仿宋" w:eastAsia="仿宋" w:cs="仿宋"/>
          <w:szCs w:val="21"/>
        </w:rPr>
      </w:pPr>
    </w:p>
    <w:p w14:paraId="082C6029">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本企业（单位）作为</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项目的</w:t>
      </w:r>
      <w:r>
        <w:rPr>
          <w:rFonts w:hint="eastAsia" w:ascii="仿宋" w:hAnsi="仿宋" w:eastAsia="仿宋" w:cs="仿宋"/>
          <w:b/>
          <w:bCs/>
          <w:szCs w:val="21"/>
        </w:rPr>
        <w:t>伴随货物</w:t>
      </w:r>
      <w:r>
        <w:rPr>
          <w:rFonts w:hint="eastAsia" w:ascii="仿宋" w:hAnsi="仿宋" w:eastAsia="仿宋" w:cs="仿宋"/>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14:paraId="16AE8070">
      <w:pPr>
        <w:adjustRightInd w:val="0"/>
        <w:snapToGrid w:val="0"/>
        <w:spacing w:line="360" w:lineRule="auto"/>
        <w:ind w:right="105" w:rightChars="50" w:firstLine="476" w:firstLineChars="227"/>
        <w:jc w:val="left"/>
        <w:rPr>
          <w:rFonts w:hint="eastAsia" w:ascii="仿宋" w:hAnsi="仿宋" w:eastAsia="仿宋" w:cs="仿宋"/>
          <w:szCs w:val="21"/>
        </w:rPr>
      </w:pPr>
    </w:p>
    <w:p w14:paraId="56AB7E5E">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本企业（单位）为</w:t>
      </w:r>
      <w:r>
        <w:rPr>
          <w:rFonts w:hint="eastAsia" w:ascii="仿宋" w:hAnsi="仿宋" w:eastAsia="仿宋" w:cs="仿宋"/>
          <w:szCs w:val="21"/>
          <w:u w:val="single"/>
        </w:rPr>
        <w:t xml:space="preserve">       </w:t>
      </w:r>
      <w:r>
        <w:rPr>
          <w:rFonts w:hint="eastAsia" w:ascii="仿宋" w:hAnsi="仿宋" w:eastAsia="仿宋" w:cs="仿宋"/>
          <w:szCs w:val="21"/>
        </w:rPr>
        <w:t>（请填写：中型、小型、微型）企业。</w:t>
      </w:r>
    </w:p>
    <w:p w14:paraId="71ABF06D">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本企业（单位）</w:t>
      </w:r>
      <w:r>
        <w:rPr>
          <w:rFonts w:hint="eastAsia" w:ascii="仿宋" w:hAnsi="仿宋" w:eastAsia="仿宋" w:cs="仿宋"/>
          <w:szCs w:val="21"/>
          <w:u w:val="single"/>
        </w:rPr>
        <w:t xml:space="preserve">         </w:t>
      </w:r>
      <w:r>
        <w:rPr>
          <w:rFonts w:hint="eastAsia" w:ascii="仿宋" w:hAnsi="仿宋" w:eastAsia="仿宋" w:cs="仿宋"/>
          <w:szCs w:val="21"/>
        </w:rPr>
        <w:t>（请填写：是、不是）监狱企业。后附省级以上监狱管理局、戒毒管理局（含新疆生产建设兵团）出具的属于监狱企业的证明文件。</w:t>
      </w:r>
    </w:p>
    <w:p w14:paraId="2C2DA8E9">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本企业（单位）</w:t>
      </w:r>
      <w:r>
        <w:rPr>
          <w:rFonts w:hint="eastAsia" w:ascii="仿宋" w:hAnsi="仿宋" w:eastAsia="仿宋" w:cs="仿宋"/>
          <w:szCs w:val="21"/>
          <w:u w:val="single"/>
        </w:rPr>
        <w:t xml:space="preserve">         </w:t>
      </w:r>
      <w:r>
        <w:rPr>
          <w:rFonts w:hint="eastAsia" w:ascii="仿宋" w:hAnsi="仿宋" w:eastAsia="仿宋" w:cs="仿宋"/>
          <w:szCs w:val="21"/>
        </w:rPr>
        <w:t>（请填写：是、不是）残疾人福利性单位。</w:t>
      </w:r>
    </w:p>
    <w:p w14:paraId="0CE80253">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本次政府采购活动提供的伴随货物（详见下表）是本企业（单位）制造的。</w:t>
      </w:r>
    </w:p>
    <w:p w14:paraId="01E749D2">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本企业（单位）对上述声明的真实性负责。如有虚假，将依法承担相应责任。</w:t>
      </w:r>
    </w:p>
    <w:p w14:paraId="2CD376C0">
      <w:pPr>
        <w:adjustRightInd w:val="0"/>
        <w:snapToGrid w:val="0"/>
        <w:spacing w:line="360" w:lineRule="auto"/>
        <w:ind w:right="105" w:rightChars="50" w:firstLine="476" w:firstLineChars="227"/>
        <w:jc w:val="left"/>
        <w:rPr>
          <w:rFonts w:hint="eastAsia" w:ascii="仿宋" w:hAnsi="仿宋" w:eastAsia="仿宋" w:cs="仿宋"/>
          <w:szCs w:val="21"/>
        </w:rPr>
      </w:pPr>
    </w:p>
    <w:tbl>
      <w:tblPr>
        <w:tblStyle w:val="2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6DC8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716F9D74">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582" w:type="dxa"/>
            <w:noWrap w:val="0"/>
            <w:vAlign w:val="center"/>
          </w:tcPr>
          <w:p w14:paraId="36346FAA">
            <w:pPr>
              <w:spacing w:line="360" w:lineRule="auto"/>
              <w:jc w:val="center"/>
              <w:rPr>
                <w:rFonts w:hint="eastAsia" w:ascii="仿宋" w:hAnsi="仿宋" w:eastAsia="仿宋" w:cs="仿宋"/>
                <w:szCs w:val="21"/>
              </w:rPr>
            </w:pPr>
            <w:r>
              <w:rPr>
                <w:rFonts w:hint="eastAsia" w:ascii="仿宋" w:hAnsi="仿宋" w:eastAsia="仿宋" w:cs="仿宋"/>
                <w:szCs w:val="21"/>
              </w:rPr>
              <w:t>品  名</w:t>
            </w:r>
          </w:p>
        </w:tc>
        <w:tc>
          <w:tcPr>
            <w:tcW w:w="1587" w:type="dxa"/>
            <w:noWrap w:val="0"/>
            <w:vAlign w:val="center"/>
          </w:tcPr>
          <w:p w14:paraId="5A1B16ED">
            <w:pPr>
              <w:widowControl/>
              <w:spacing w:line="360" w:lineRule="auto"/>
              <w:jc w:val="center"/>
              <w:rPr>
                <w:rFonts w:hint="eastAsia" w:ascii="仿宋" w:hAnsi="仿宋" w:eastAsia="仿宋" w:cs="仿宋"/>
                <w:szCs w:val="21"/>
              </w:rPr>
            </w:pPr>
            <w:r>
              <w:rPr>
                <w:rFonts w:hint="eastAsia" w:ascii="仿宋" w:hAnsi="仿宋" w:eastAsia="仿宋" w:cs="仿宋"/>
                <w:szCs w:val="21"/>
              </w:rPr>
              <w:t>数量</w:t>
            </w:r>
          </w:p>
        </w:tc>
        <w:tc>
          <w:tcPr>
            <w:tcW w:w="1427" w:type="dxa"/>
            <w:noWrap w:val="0"/>
            <w:vAlign w:val="center"/>
          </w:tcPr>
          <w:p w14:paraId="0B26776A">
            <w:pPr>
              <w:spacing w:line="360" w:lineRule="auto"/>
              <w:jc w:val="center"/>
              <w:rPr>
                <w:rFonts w:hint="eastAsia" w:ascii="仿宋" w:hAnsi="仿宋" w:eastAsia="仿宋" w:cs="仿宋"/>
                <w:szCs w:val="21"/>
              </w:rPr>
            </w:pPr>
            <w:r>
              <w:rPr>
                <w:rFonts w:hint="eastAsia" w:ascii="仿宋" w:hAnsi="仿宋" w:eastAsia="仿宋" w:cs="仿宋"/>
                <w:szCs w:val="21"/>
              </w:rPr>
              <w:t>规格</w:t>
            </w:r>
          </w:p>
          <w:p w14:paraId="669284CC">
            <w:pPr>
              <w:spacing w:line="360" w:lineRule="auto"/>
              <w:jc w:val="center"/>
              <w:rPr>
                <w:rFonts w:hint="eastAsia" w:ascii="仿宋" w:hAnsi="仿宋" w:eastAsia="仿宋" w:cs="仿宋"/>
                <w:szCs w:val="21"/>
              </w:rPr>
            </w:pPr>
            <w:r>
              <w:rPr>
                <w:rFonts w:hint="eastAsia" w:ascii="仿宋" w:hAnsi="仿宋" w:eastAsia="仿宋" w:cs="仿宋"/>
                <w:szCs w:val="21"/>
              </w:rPr>
              <w:t>型号</w:t>
            </w:r>
          </w:p>
        </w:tc>
        <w:tc>
          <w:tcPr>
            <w:tcW w:w="1427" w:type="dxa"/>
            <w:noWrap w:val="0"/>
            <w:vAlign w:val="center"/>
          </w:tcPr>
          <w:p w14:paraId="7466BCCF">
            <w:pPr>
              <w:spacing w:line="360" w:lineRule="auto"/>
              <w:jc w:val="center"/>
              <w:rPr>
                <w:rFonts w:hint="eastAsia" w:ascii="仿宋" w:hAnsi="仿宋" w:eastAsia="仿宋" w:cs="仿宋"/>
                <w:szCs w:val="21"/>
              </w:rPr>
            </w:pPr>
            <w:r>
              <w:rPr>
                <w:rFonts w:hint="eastAsia" w:ascii="仿宋" w:hAnsi="仿宋" w:eastAsia="仿宋" w:cs="仿宋"/>
                <w:szCs w:val="21"/>
              </w:rPr>
              <w:t>生产</w:t>
            </w:r>
          </w:p>
          <w:p w14:paraId="36F7AD26">
            <w:pPr>
              <w:spacing w:line="360" w:lineRule="auto"/>
              <w:jc w:val="center"/>
              <w:rPr>
                <w:rFonts w:hint="eastAsia" w:ascii="仿宋" w:hAnsi="仿宋" w:eastAsia="仿宋" w:cs="仿宋"/>
                <w:szCs w:val="21"/>
              </w:rPr>
            </w:pPr>
            <w:r>
              <w:rPr>
                <w:rFonts w:hint="eastAsia" w:ascii="仿宋" w:hAnsi="仿宋" w:eastAsia="仿宋" w:cs="仿宋"/>
                <w:szCs w:val="21"/>
              </w:rPr>
              <w:t>厂家</w:t>
            </w:r>
          </w:p>
        </w:tc>
        <w:tc>
          <w:tcPr>
            <w:tcW w:w="1344" w:type="dxa"/>
            <w:noWrap w:val="0"/>
            <w:vAlign w:val="center"/>
          </w:tcPr>
          <w:p w14:paraId="4EAADBC0">
            <w:pPr>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14:paraId="0481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4FE2552">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1582" w:type="dxa"/>
            <w:noWrap w:val="0"/>
            <w:vAlign w:val="center"/>
          </w:tcPr>
          <w:p w14:paraId="3DE4CE04">
            <w:pPr>
              <w:spacing w:line="360" w:lineRule="auto"/>
              <w:jc w:val="center"/>
              <w:rPr>
                <w:rFonts w:hint="eastAsia" w:ascii="仿宋" w:hAnsi="仿宋" w:eastAsia="仿宋" w:cs="仿宋"/>
                <w:szCs w:val="21"/>
              </w:rPr>
            </w:pPr>
          </w:p>
        </w:tc>
        <w:tc>
          <w:tcPr>
            <w:tcW w:w="1587" w:type="dxa"/>
            <w:noWrap w:val="0"/>
            <w:vAlign w:val="center"/>
          </w:tcPr>
          <w:p w14:paraId="2523CC88">
            <w:pPr>
              <w:spacing w:line="360" w:lineRule="auto"/>
              <w:jc w:val="center"/>
              <w:rPr>
                <w:rFonts w:hint="eastAsia" w:ascii="仿宋" w:hAnsi="仿宋" w:eastAsia="仿宋" w:cs="仿宋"/>
                <w:szCs w:val="21"/>
              </w:rPr>
            </w:pPr>
          </w:p>
        </w:tc>
        <w:tc>
          <w:tcPr>
            <w:tcW w:w="1427" w:type="dxa"/>
            <w:noWrap w:val="0"/>
            <w:vAlign w:val="center"/>
          </w:tcPr>
          <w:p w14:paraId="51DB06D7">
            <w:pPr>
              <w:spacing w:line="360" w:lineRule="auto"/>
              <w:jc w:val="center"/>
              <w:rPr>
                <w:rFonts w:hint="eastAsia" w:ascii="仿宋" w:hAnsi="仿宋" w:eastAsia="仿宋" w:cs="仿宋"/>
                <w:szCs w:val="21"/>
              </w:rPr>
            </w:pPr>
          </w:p>
        </w:tc>
        <w:tc>
          <w:tcPr>
            <w:tcW w:w="1427" w:type="dxa"/>
            <w:noWrap w:val="0"/>
            <w:vAlign w:val="center"/>
          </w:tcPr>
          <w:p w14:paraId="69FD57E7">
            <w:pPr>
              <w:spacing w:line="360" w:lineRule="auto"/>
              <w:jc w:val="center"/>
              <w:rPr>
                <w:rFonts w:hint="eastAsia" w:ascii="仿宋" w:hAnsi="仿宋" w:eastAsia="仿宋" w:cs="仿宋"/>
                <w:szCs w:val="21"/>
              </w:rPr>
            </w:pPr>
          </w:p>
        </w:tc>
        <w:tc>
          <w:tcPr>
            <w:tcW w:w="1344" w:type="dxa"/>
            <w:noWrap w:val="0"/>
            <w:vAlign w:val="center"/>
          </w:tcPr>
          <w:p w14:paraId="75A874D0">
            <w:pPr>
              <w:spacing w:line="360" w:lineRule="auto"/>
              <w:rPr>
                <w:rFonts w:hint="eastAsia" w:ascii="仿宋" w:hAnsi="仿宋" w:eastAsia="仿宋" w:cs="仿宋"/>
                <w:szCs w:val="21"/>
              </w:rPr>
            </w:pPr>
          </w:p>
        </w:tc>
      </w:tr>
      <w:tr w14:paraId="0A3B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58E548F4">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582" w:type="dxa"/>
            <w:noWrap w:val="0"/>
            <w:vAlign w:val="center"/>
          </w:tcPr>
          <w:p w14:paraId="6A291D6E">
            <w:pPr>
              <w:spacing w:line="360" w:lineRule="auto"/>
              <w:jc w:val="center"/>
              <w:rPr>
                <w:rFonts w:hint="eastAsia" w:ascii="仿宋" w:hAnsi="仿宋" w:eastAsia="仿宋" w:cs="仿宋"/>
                <w:szCs w:val="21"/>
              </w:rPr>
            </w:pPr>
          </w:p>
        </w:tc>
        <w:tc>
          <w:tcPr>
            <w:tcW w:w="1587" w:type="dxa"/>
            <w:noWrap w:val="0"/>
            <w:vAlign w:val="center"/>
          </w:tcPr>
          <w:p w14:paraId="0CBFC59B">
            <w:pPr>
              <w:spacing w:line="360" w:lineRule="auto"/>
              <w:jc w:val="center"/>
              <w:rPr>
                <w:rFonts w:hint="eastAsia" w:ascii="仿宋" w:hAnsi="仿宋" w:eastAsia="仿宋" w:cs="仿宋"/>
                <w:szCs w:val="21"/>
              </w:rPr>
            </w:pPr>
          </w:p>
        </w:tc>
        <w:tc>
          <w:tcPr>
            <w:tcW w:w="1427" w:type="dxa"/>
            <w:noWrap w:val="0"/>
            <w:vAlign w:val="center"/>
          </w:tcPr>
          <w:p w14:paraId="125238B8">
            <w:pPr>
              <w:spacing w:line="360" w:lineRule="auto"/>
              <w:jc w:val="center"/>
              <w:rPr>
                <w:rFonts w:hint="eastAsia" w:ascii="仿宋" w:hAnsi="仿宋" w:eastAsia="仿宋" w:cs="仿宋"/>
                <w:szCs w:val="21"/>
              </w:rPr>
            </w:pPr>
          </w:p>
        </w:tc>
        <w:tc>
          <w:tcPr>
            <w:tcW w:w="1427" w:type="dxa"/>
            <w:noWrap w:val="0"/>
            <w:vAlign w:val="center"/>
          </w:tcPr>
          <w:p w14:paraId="60C79982">
            <w:pPr>
              <w:spacing w:line="360" w:lineRule="auto"/>
              <w:jc w:val="center"/>
              <w:rPr>
                <w:rFonts w:hint="eastAsia" w:ascii="仿宋" w:hAnsi="仿宋" w:eastAsia="仿宋" w:cs="仿宋"/>
                <w:szCs w:val="21"/>
              </w:rPr>
            </w:pPr>
          </w:p>
        </w:tc>
        <w:tc>
          <w:tcPr>
            <w:tcW w:w="1344" w:type="dxa"/>
            <w:noWrap w:val="0"/>
            <w:vAlign w:val="center"/>
          </w:tcPr>
          <w:p w14:paraId="3011F211">
            <w:pPr>
              <w:spacing w:line="360" w:lineRule="auto"/>
              <w:rPr>
                <w:rFonts w:hint="eastAsia" w:ascii="仿宋" w:hAnsi="仿宋" w:eastAsia="仿宋" w:cs="仿宋"/>
                <w:szCs w:val="21"/>
              </w:rPr>
            </w:pPr>
          </w:p>
        </w:tc>
      </w:tr>
      <w:tr w14:paraId="09CF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7FF0E080">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1582" w:type="dxa"/>
            <w:noWrap w:val="0"/>
            <w:vAlign w:val="center"/>
          </w:tcPr>
          <w:p w14:paraId="78A8CB60">
            <w:pPr>
              <w:spacing w:line="360" w:lineRule="auto"/>
              <w:jc w:val="center"/>
              <w:rPr>
                <w:rFonts w:hint="eastAsia" w:ascii="仿宋" w:hAnsi="仿宋" w:eastAsia="仿宋" w:cs="仿宋"/>
                <w:szCs w:val="21"/>
              </w:rPr>
            </w:pPr>
          </w:p>
        </w:tc>
        <w:tc>
          <w:tcPr>
            <w:tcW w:w="1587" w:type="dxa"/>
            <w:noWrap w:val="0"/>
            <w:vAlign w:val="center"/>
          </w:tcPr>
          <w:p w14:paraId="63BE7C0A">
            <w:pPr>
              <w:spacing w:line="360" w:lineRule="auto"/>
              <w:jc w:val="center"/>
              <w:rPr>
                <w:rFonts w:hint="eastAsia" w:ascii="仿宋" w:hAnsi="仿宋" w:eastAsia="仿宋" w:cs="仿宋"/>
                <w:szCs w:val="21"/>
              </w:rPr>
            </w:pPr>
          </w:p>
        </w:tc>
        <w:tc>
          <w:tcPr>
            <w:tcW w:w="1427" w:type="dxa"/>
            <w:noWrap w:val="0"/>
            <w:vAlign w:val="center"/>
          </w:tcPr>
          <w:p w14:paraId="72F0CA69">
            <w:pPr>
              <w:spacing w:line="360" w:lineRule="auto"/>
              <w:jc w:val="center"/>
              <w:rPr>
                <w:rFonts w:hint="eastAsia" w:ascii="仿宋" w:hAnsi="仿宋" w:eastAsia="仿宋" w:cs="仿宋"/>
                <w:szCs w:val="21"/>
              </w:rPr>
            </w:pPr>
          </w:p>
        </w:tc>
        <w:tc>
          <w:tcPr>
            <w:tcW w:w="1427" w:type="dxa"/>
            <w:noWrap w:val="0"/>
            <w:vAlign w:val="center"/>
          </w:tcPr>
          <w:p w14:paraId="55C6E197">
            <w:pPr>
              <w:spacing w:line="360" w:lineRule="auto"/>
              <w:jc w:val="center"/>
              <w:rPr>
                <w:rFonts w:hint="eastAsia" w:ascii="仿宋" w:hAnsi="仿宋" w:eastAsia="仿宋" w:cs="仿宋"/>
                <w:szCs w:val="21"/>
              </w:rPr>
            </w:pPr>
          </w:p>
        </w:tc>
        <w:tc>
          <w:tcPr>
            <w:tcW w:w="1344" w:type="dxa"/>
            <w:noWrap w:val="0"/>
            <w:vAlign w:val="center"/>
          </w:tcPr>
          <w:p w14:paraId="67462E1F">
            <w:pPr>
              <w:spacing w:line="360" w:lineRule="auto"/>
              <w:rPr>
                <w:rFonts w:hint="eastAsia" w:ascii="仿宋" w:hAnsi="仿宋" w:eastAsia="仿宋" w:cs="仿宋"/>
                <w:szCs w:val="21"/>
              </w:rPr>
            </w:pPr>
          </w:p>
        </w:tc>
      </w:tr>
      <w:tr w14:paraId="0AD8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51B9505D">
            <w:pPr>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582" w:type="dxa"/>
            <w:noWrap w:val="0"/>
            <w:vAlign w:val="center"/>
          </w:tcPr>
          <w:p w14:paraId="4A6D1391">
            <w:pPr>
              <w:spacing w:line="360" w:lineRule="auto"/>
              <w:jc w:val="center"/>
              <w:rPr>
                <w:rFonts w:hint="eastAsia" w:ascii="仿宋" w:hAnsi="仿宋" w:eastAsia="仿宋" w:cs="仿宋"/>
                <w:szCs w:val="21"/>
              </w:rPr>
            </w:pPr>
          </w:p>
        </w:tc>
        <w:tc>
          <w:tcPr>
            <w:tcW w:w="1587" w:type="dxa"/>
            <w:noWrap w:val="0"/>
            <w:vAlign w:val="center"/>
          </w:tcPr>
          <w:p w14:paraId="71706FBA">
            <w:pPr>
              <w:spacing w:line="360" w:lineRule="auto"/>
              <w:jc w:val="center"/>
              <w:rPr>
                <w:rFonts w:hint="eastAsia" w:ascii="仿宋" w:hAnsi="仿宋" w:eastAsia="仿宋" w:cs="仿宋"/>
                <w:szCs w:val="21"/>
              </w:rPr>
            </w:pPr>
          </w:p>
        </w:tc>
        <w:tc>
          <w:tcPr>
            <w:tcW w:w="1427" w:type="dxa"/>
            <w:noWrap w:val="0"/>
            <w:vAlign w:val="center"/>
          </w:tcPr>
          <w:p w14:paraId="2E9C95D6">
            <w:pPr>
              <w:spacing w:line="360" w:lineRule="auto"/>
              <w:jc w:val="center"/>
              <w:rPr>
                <w:rFonts w:hint="eastAsia" w:ascii="仿宋" w:hAnsi="仿宋" w:eastAsia="仿宋" w:cs="仿宋"/>
                <w:szCs w:val="21"/>
              </w:rPr>
            </w:pPr>
          </w:p>
        </w:tc>
        <w:tc>
          <w:tcPr>
            <w:tcW w:w="1427" w:type="dxa"/>
            <w:noWrap w:val="0"/>
            <w:vAlign w:val="center"/>
          </w:tcPr>
          <w:p w14:paraId="5A1C953D">
            <w:pPr>
              <w:spacing w:line="360" w:lineRule="auto"/>
              <w:jc w:val="center"/>
              <w:rPr>
                <w:rFonts w:hint="eastAsia" w:ascii="仿宋" w:hAnsi="仿宋" w:eastAsia="仿宋" w:cs="仿宋"/>
                <w:szCs w:val="21"/>
              </w:rPr>
            </w:pPr>
          </w:p>
        </w:tc>
        <w:tc>
          <w:tcPr>
            <w:tcW w:w="1344" w:type="dxa"/>
            <w:noWrap w:val="0"/>
            <w:vAlign w:val="center"/>
          </w:tcPr>
          <w:p w14:paraId="3F4A6393">
            <w:pPr>
              <w:spacing w:line="360" w:lineRule="auto"/>
              <w:rPr>
                <w:rFonts w:hint="eastAsia" w:ascii="仿宋" w:hAnsi="仿宋" w:eastAsia="仿宋" w:cs="仿宋"/>
                <w:szCs w:val="21"/>
              </w:rPr>
            </w:pPr>
          </w:p>
        </w:tc>
      </w:tr>
      <w:tr w14:paraId="5310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noWrap w:val="0"/>
            <w:vAlign w:val="center"/>
          </w:tcPr>
          <w:p w14:paraId="1B6E1026">
            <w:pPr>
              <w:spacing w:line="360" w:lineRule="auto"/>
              <w:ind w:firstLine="422" w:firstLineChars="200"/>
              <w:jc w:val="left"/>
              <w:rPr>
                <w:rFonts w:hint="eastAsia" w:ascii="仿宋" w:hAnsi="仿宋" w:eastAsia="仿宋" w:cs="仿宋"/>
                <w:szCs w:val="21"/>
              </w:rPr>
            </w:pPr>
            <w:r>
              <w:rPr>
                <w:rFonts w:hint="eastAsia" w:ascii="仿宋" w:hAnsi="仿宋" w:eastAsia="仿宋" w:cs="仿宋"/>
                <w:b/>
                <w:szCs w:val="21"/>
              </w:rPr>
              <w:t>响应</w:t>
            </w:r>
            <w:r>
              <w:rPr>
                <w:rFonts w:hint="eastAsia" w:ascii="仿宋" w:hAnsi="仿宋" w:eastAsia="仿宋" w:cs="仿宋"/>
                <w:b/>
                <w:szCs w:val="21"/>
                <w:lang w:val="zh-CN"/>
              </w:rPr>
              <w:t>文件中所提供的以上产品为本企业生产的产品，</w:t>
            </w:r>
            <w:r>
              <w:rPr>
                <w:rFonts w:hint="eastAsia" w:ascii="仿宋" w:hAnsi="仿宋" w:eastAsia="仿宋" w:cs="仿宋"/>
                <w:b/>
                <w:szCs w:val="21"/>
              </w:rPr>
              <w:t>如有虚假</w:t>
            </w:r>
            <w:r>
              <w:rPr>
                <w:rFonts w:hint="eastAsia" w:ascii="仿宋" w:hAnsi="仿宋" w:eastAsia="仿宋" w:cs="仿宋"/>
                <w:b/>
                <w:szCs w:val="21"/>
                <w:lang w:val="zh-CN"/>
              </w:rPr>
              <w:t>，我公司承担由此产生的一切后果</w:t>
            </w:r>
            <w:r>
              <w:rPr>
                <w:rFonts w:hint="eastAsia" w:ascii="仿宋" w:hAnsi="仿宋" w:eastAsia="仿宋" w:cs="仿宋"/>
                <w:szCs w:val="21"/>
                <w:lang w:val="zh-CN"/>
              </w:rPr>
              <w:t>。</w:t>
            </w:r>
          </w:p>
        </w:tc>
      </w:tr>
    </w:tbl>
    <w:p w14:paraId="4E679347">
      <w:pPr>
        <w:adjustRightInd w:val="0"/>
        <w:snapToGrid w:val="0"/>
        <w:spacing w:line="360" w:lineRule="auto"/>
        <w:ind w:right="105" w:rightChars="50" w:firstLine="476" w:firstLineChars="227"/>
        <w:jc w:val="left"/>
        <w:rPr>
          <w:rFonts w:hint="eastAsia" w:ascii="仿宋" w:hAnsi="仿宋" w:eastAsia="仿宋" w:cs="仿宋"/>
          <w:szCs w:val="21"/>
        </w:rPr>
      </w:pPr>
    </w:p>
    <w:p w14:paraId="65A77346">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注：供应商所响应产品为其它企业生产时须提供此声明函，仅作为价格扣除条件。</w:t>
      </w:r>
    </w:p>
    <w:p w14:paraId="148F13AF">
      <w:pPr>
        <w:adjustRightInd w:val="0"/>
        <w:snapToGrid w:val="0"/>
        <w:spacing w:line="360" w:lineRule="auto"/>
        <w:ind w:right="105" w:rightChars="50"/>
        <w:jc w:val="left"/>
        <w:rPr>
          <w:rFonts w:hint="eastAsia" w:ascii="仿宋" w:hAnsi="仿宋" w:eastAsia="仿宋" w:cs="仿宋"/>
          <w:szCs w:val="21"/>
        </w:rPr>
      </w:pPr>
    </w:p>
    <w:p w14:paraId="090D5F8D">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制造商名称（加盖单位公章）：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091BD85">
      <w:pPr>
        <w:adjustRightInd w:val="0"/>
        <w:snapToGrid w:val="0"/>
        <w:spacing w:line="360" w:lineRule="auto"/>
        <w:jc w:val="left"/>
        <w:rPr>
          <w:rFonts w:hint="eastAsia" w:ascii="仿宋" w:hAnsi="仿宋" w:eastAsia="仿宋" w:cs="仿宋"/>
          <w:szCs w:val="21"/>
          <w:u w:val="single"/>
        </w:rPr>
      </w:pPr>
      <w:r>
        <w:rPr>
          <w:rFonts w:hint="eastAsia" w:ascii="仿宋" w:hAnsi="仿宋" w:eastAsia="仿宋" w:cs="仿宋"/>
          <w:szCs w:val="21"/>
        </w:rPr>
        <w:t>日 期：</w:t>
      </w:r>
      <w:r>
        <w:rPr>
          <w:rFonts w:hint="eastAsia" w:ascii="仿宋" w:hAnsi="仿宋" w:eastAsia="仿宋" w:cs="仿宋"/>
          <w:szCs w:val="21"/>
          <w:u w:val="single"/>
        </w:rPr>
        <w:t xml:space="preserve">        </w:t>
      </w:r>
    </w:p>
    <w:p w14:paraId="68C6CC80">
      <w:pPr>
        <w:pStyle w:val="3"/>
        <w:spacing w:line="360" w:lineRule="auto"/>
        <w:rPr>
          <w:rFonts w:hint="eastAsia" w:ascii="仿宋" w:hAnsi="仿宋" w:eastAsia="仿宋" w:cs="仿宋"/>
          <w:szCs w:val="28"/>
          <w:lang w:val="en-US" w:eastAsia="zh-CN"/>
        </w:rPr>
      </w:pPr>
      <w:r>
        <w:rPr>
          <w:rFonts w:hint="eastAsia" w:ascii="仿宋" w:hAnsi="仿宋" w:eastAsia="仿宋" w:cs="仿宋"/>
        </w:rPr>
        <w:br w:type="page"/>
      </w:r>
      <w:r>
        <w:rPr>
          <w:rFonts w:hint="eastAsia" w:ascii="仿宋" w:hAnsi="仿宋" w:eastAsia="仿宋" w:cs="仿宋"/>
          <w:szCs w:val="28"/>
        </w:rPr>
        <w:t>格式</w:t>
      </w:r>
      <w:bookmarkEnd w:id="127"/>
      <w:bookmarkEnd w:id="128"/>
      <w:r>
        <w:rPr>
          <w:rFonts w:hint="eastAsia" w:ascii="仿宋" w:hAnsi="仿宋" w:eastAsia="仿宋" w:cs="仿宋"/>
          <w:szCs w:val="28"/>
          <w:lang w:val="en-US" w:eastAsia="zh-CN"/>
        </w:rPr>
        <w:t>20</w:t>
      </w:r>
    </w:p>
    <w:p w14:paraId="1A4ED681">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残疾人福利性单位声明函</w:t>
      </w:r>
    </w:p>
    <w:p w14:paraId="19E0EDC7">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2C284392">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6606E165">
      <w:pPr>
        <w:adjustRightInd w:val="0"/>
        <w:snapToGrid w:val="0"/>
        <w:spacing w:line="360" w:lineRule="auto"/>
        <w:ind w:right="105" w:rightChars="50" w:firstLine="476" w:firstLineChars="227"/>
        <w:jc w:val="left"/>
        <w:rPr>
          <w:rFonts w:hint="eastAsia" w:ascii="仿宋" w:hAnsi="仿宋" w:eastAsia="仿宋" w:cs="仿宋"/>
          <w:szCs w:val="21"/>
        </w:rPr>
      </w:pPr>
    </w:p>
    <w:p w14:paraId="35C1CA11">
      <w:pPr>
        <w:adjustRightInd w:val="0"/>
        <w:snapToGrid w:val="0"/>
        <w:spacing w:line="360" w:lineRule="auto"/>
        <w:ind w:right="105" w:rightChars="50" w:firstLine="476" w:firstLineChars="227"/>
        <w:jc w:val="left"/>
        <w:rPr>
          <w:rFonts w:hint="eastAsia" w:ascii="仿宋" w:hAnsi="仿宋" w:eastAsia="仿宋" w:cs="仿宋"/>
          <w:szCs w:val="21"/>
        </w:rPr>
      </w:pPr>
    </w:p>
    <w:p w14:paraId="6D6F8C31">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注：供应商为非残疾人福利性单位的，无需填写此声明函。</w:t>
      </w:r>
    </w:p>
    <w:p w14:paraId="41127BF6">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 xml:space="preserve">  </w:t>
      </w:r>
    </w:p>
    <w:p w14:paraId="466979C0">
      <w:pPr>
        <w:adjustRightInd w:val="0"/>
        <w:snapToGrid w:val="0"/>
        <w:spacing w:line="360" w:lineRule="auto"/>
        <w:ind w:right="105" w:rightChars="50" w:firstLine="476" w:firstLineChars="227"/>
        <w:jc w:val="left"/>
        <w:rPr>
          <w:rFonts w:hint="eastAsia" w:ascii="仿宋" w:hAnsi="仿宋" w:eastAsia="仿宋" w:cs="仿宋"/>
          <w:szCs w:val="21"/>
        </w:rPr>
      </w:pPr>
    </w:p>
    <w:p w14:paraId="0A2AB598">
      <w:pPr>
        <w:adjustRightInd w:val="0"/>
        <w:snapToGrid w:val="0"/>
        <w:spacing w:line="360" w:lineRule="auto"/>
        <w:ind w:right="105" w:rightChars="50" w:firstLine="476" w:firstLineChars="227"/>
        <w:jc w:val="left"/>
        <w:rPr>
          <w:rFonts w:hint="eastAsia" w:ascii="仿宋" w:hAnsi="仿宋" w:eastAsia="仿宋" w:cs="仿宋"/>
          <w:szCs w:val="21"/>
        </w:rPr>
      </w:pPr>
    </w:p>
    <w:p w14:paraId="17B57FDE">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供应商名称（加盖单位公章）：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B674A60">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9D25426">
      <w:pPr>
        <w:pStyle w:val="3"/>
        <w:adjustRightInd w:val="0"/>
        <w:snapToGrid w:val="0"/>
        <w:spacing w:before="0" w:after="0" w:line="360" w:lineRule="auto"/>
        <w:jc w:val="left"/>
        <w:rPr>
          <w:rFonts w:hint="eastAsia" w:ascii="仿宋" w:hAnsi="仿宋" w:eastAsia="仿宋" w:cs="仿宋"/>
          <w:sz w:val="28"/>
          <w:szCs w:val="28"/>
          <w:lang w:val="en-US" w:eastAsia="zh-CN"/>
        </w:rPr>
      </w:pPr>
      <w:r>
        <w:rPr>
          <w:rFonts w:hint="eastAsia" w:ascii="仿宋" w:hAnsi="仿宋" w:eastAsia="仿宋" w:cs="仿宋"/>
        </w:rPr>
        <w:br w:type="page"/>
      </w:r>
      <w:r>
        <w:rPr>
          <w:rFonts w:hint="eastAsia" w:ascii="仿宋" w:hAnsi="仿宋" w:eastAsia="仿宋" w:cs="仿宋"/>
          <w:sz w:val="28"/>
          <w:szCs w:val="28"/>
        </w:rPr>
        <w:t>格式</w:t>
      </w:r>
      <w:r>
        <w:rPr>
          <w:rFonts w:hint="eastAsia" w:ascii="仿宋" w:hAnsi="仿宋" w:eastAsia="仿宋" w:cs="仿宋"/>
          <w:sz w:val="28"/>
          <w:szCs w:val="28"/>
          <w:lang w:val="en-US" w:eastAsia="zh-CN"/>
        </w:rPr>
        <w:t>21</w:t>
      </w:r>
    </w:p>
    <w:p w14:paraId="6D8F3212">
      <w:pPr>
        <w:spacing w:before="319" w:beforeLines="100" w:after="319" w:afterLines="10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聘用建档立卡贫困人员物业公司声明函</w:t>
      </w:r>
    </w:p>
    <w:p w14:paraId="6B03AC3A">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本单位郑重声明，根据财政部 国务院扶贫办《关于运用政府采购政策支持脱贫攻坚的通知》（财库〔2019〕27 号）的规定，本单位为符合条件的单位，且本单位参加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项目采购活动，由本单位提供物业服务，其中聘用建档立卡贫困人员达到公司员工（含服务外包用工）</w:t>
      </w:r>
      <w:r>
        <w:rPr>
          <w:rFonts w:hint="eastAsia" w:ascii="仿宋" w:hAnsi="仿宋" w:eastAsia="仿宋" w:cs="仿宋"/>
          <w:szCs w:val="21"/>
          <w:u w:val="single"/>
        </w:rPr>
        <w:t xml:space="preserve">     </w:t>
      </w:r>
      <w:r>
        <w:rPr>
          <w:rFonts w:hint="eastAsia" w:ascii="仿宋" w:hAnsi="仿宋" w:eastAsia="仿宋" w:cs="仿宋"/>
          <w:szCs w:val="21"/>
        </w:rPr>
        <w:t>%。</w:t>
      </w:r>
    </w:p>
    <w:p w14:paraId="6BE39403">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54F85D65">
      <w:pPr>
        <w:adjustRightInd w:val="0"/>
        <w:snapToGrid w:val="0"/>
        <w:spacing w:line="360" w:lineRule="auto"/>
        <w:ind w:right="105" w:rightChars="50" w:firstLine="476" w:firstLineChars="227"/>
        <w:jc w:val="left"/>
        <w:rPr>
          <w:rFonts w:hint="eastAsia" w:ascii="仿宋" w:hAnsi="仿宋" w:eastAsia="仿宋" w:cs="仿宋"/>
          <w:b/>
          <w:bCs/>
          <w:sz w:val="32"/>
          <w:szCs w:val="32"/>
        </w:rPr>
      </w:pPr>
      <w:r>
        <w:rPr>
          <w:rFonts w:hint="eastAsia" w:ascii="仿宋" w:hAnsi="仿宋" w:eastAsia="仿宋" w:cs="仿宋"/>
          <w:szCs w:val="21"/>
        </w:rPr>
        <w:t>附：物业公司注册所在县扶贫部门出具的聘用建档立卡贫困人员具体数量的证明</w:t>
      </w:r>
    </w:p>
    <w:p w14:paraId="648F82F4">
      <w:pPr>
        <w:adjustRightInd w:val="0"/>
        <w:snapToGrid w:val="0"/>
        <w:spacing w:line="360" w:lineRule="auto"/>
        <w:ind w:right="105" w:rightChars="50" w:firstLine="476" w:firstLineChars="227"/>
        <w:jc w:val="left"/>
        <w:rPr>
          <w:rFonts w:hint="eastAsia" w:ascii="仿宋" w:hAnsi="仿宋" w:eastAsia="仿宋" w:cs="仿宋"/>
          <w:szCs w:val="21"/>
        </w:rPr>
      </w:pPr>
    </w:p>
    <w:p w14:paraId="3D4AA237">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注：供应商为非聘用建档立卡贫困人员物业公司的，无需填写此声明函。</w:t>
      </w:r>
    </w:p>
    <w:p w14:paraId="69A291F6">
      <w:pPr>
        <w:adjustRightInd w:val="0"/>
        <w:snapToGrid w:val="0"/>
        <w:spacing w:line="360" w:lineRule="auto"/>
        <w:ind w:right="105" w:rightChars="50"/>
        <w:jc w:val="left"/>
        <w:rPr>
          <w:rFonts w:hint="eastAsia" w:ascii="仿宋" w:hAnsi="仿宋" w:eastAsia="仿宋" w:cs="仿宋"/>
          <w:szCs w:val="21"/>
        </w:rPr>
      </w:pPr>
    </w:p>
    <w:p w14:paraId="1ACCBEAC">
      <w:pPr>
        <w:adjustRightInd w:val="0"/>
        <w:snapToGrid w:val="0"/>
        <w:spacing w:line="360" w:lineRule="auto"/>
        <w:ind w:right="105" w:rightChars="50"/>
        <w:jc w:val="left"/>
        <w:rPr>
          <w:rFonts w:hint="eastAsia" w:ascii="仿宋" w:hAnsi="仿宋" w:eastAsia="仿宋" w:cs="仿宋"/>
          <w:szCs w:val="21"/>
        </w:rPr>
      </w:pPr>
    </w:p>
    <w:p w14:paraId="513563BD">
      <w:pPr>
        <w:adjustRightInd w:val="0"/>
        <w:snapToGrid w:val="0"/>
        <w:spacing w:line="360" w:lineRule="auto"/>
        <w:ind w:right="105" w:rightChars="50"/>
        <w:jc w:val="left"/>
        <w:rPr>
          <w:rFonts w:hint="eastAsia" w:ascii="仿宋" w:hAnsi="仿宋" w:eastAsia="仿宋" w:cs="仿宋"/>
          <w:szCs w:val="21"/>
        </w:rPr>
      </w:pPr>
    </w:p>
    <w:p w14:paraId="07B53CCF">
      <w:pPr>
        <w:adjustRightInd w:val="0"/>
        <w:snapToGrid w:val="0"/>
        <w:spacing w:line="360" w:lineRule="auto"/>
        <w:ind w:right="105" w:rightChars="50"/>
        <w:jc w:val="left"/>
        <w:rPr>
          <w:rFonts w:hint="eastAsia" w:ascii="仿宋" w:hAnsi="仿宋" w:eastAsia="仿宋" w:cs="仿宋"/>
          <w:szCs w:val="21"/>
        </w:rPr>
      </w:pPr>
    </w:p>
    <w:p w14:paraId="7D69B069">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szCs w:val="21"/>
        </w:rPr>
        <w:t>供应商名称（加盖单位公章）：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40C643A0">
      <w:pPr>
        <w:adjustRightInd w:val="0"/>
        <w:snapToGrid w:val="0"/>
        <w:spacing w:line="360" w:lineRule="auto"/>
        <w:ind w:right="105" w:rightChars="50"/>
        <w:jc w:val="left"/>
        <w:rPr>
          <w:rFonts w:hint="eastAsia" w:ascii="仿宋" w:hAnsi="仿宋" w:eastAsia="仿宋" w:cs="仿宋"/>
          <w:szCs w:val="21"/>
          <w:u w:val="single"/>
        </w:rPr>
      </w:pPr>
      <w:r>
        <w:rPr>
          <w:rFonts w:hint="eastAsia" w:ascii="仿宋" w:hAnsi="仿宋" w:eastAsia="仿宋" w:cs="仿宋"/>
          <w:szCs w:val="21"/>
        </w:rPr>
        <w:t>日 期：</w:t>
      </w:r>
      <w:r>
        <w:rPr>
          <w:rFonts w:hint="eastAsia" w:ascii="仿宋" w:hAnsi="仿宋" w:eastAsia="仿宋" w:cs="仿宋"/>
          <w:szCs w:val="21"/>
          <w:u w:val="single"/>
        </w:rPr>
        <w:t xml:space="preserve">               </w:t>
      </w:r>
    </w:p>
    <w:p w14:paraId="7D54B990">
      <w:pPr>
        <w:adjustRightInd w:val="0"/>
        <w:snapToGrid w:val="0"/>
        <w:spacing w:line="360" w:lineRule="auto"/>
        <w:ind w:right="105" w:rightChars="50"/>
        <w:jc w:val="left"/>
        <w:rPr>
          <w:rFonts w:hint="eastAsia" w:ascii="仿宋" w:hAnsi="仿宋" w:eastAsia="仿宋" w:cs="仿宋"/>
          <w:szCs w:val="21"/>
        </w:rPr>
      </w:pPr>
    </w:p>
    <w:p w14:paraId="01EC1AA3">
      <w:pPr>
        <w:adjustRightInd w:val="0"/>
        <w:snapToGrid w:val="0"/>
        <w:spacing w:line="360" w:lineRule="auto"/>
        <w:jc w:val="left"/>
        <w:outlineLvl w:val="1"/>
        <w:rPr>
          <w:rFonts w:hint="eastAsia" w:ascii="仿宋" w:hAnsi="仿宋" w:eastAsia="仿宋" w:cs="仿宋"/>
          <w:sz w:val="28"/>
          <w:szCs w:val="28"/>
          <w:lang w:val="en-US" w:eastAsia="zh-CN"/>
        </w:rPr>
      </w:pPr>
      <w:bookmarkStart w:id="131" w:name="_Toc4485643"/>
      <w:r>
        <w:rPr>
          <w:rFonts w:hint="eastAsia" w:ascii="仿宋" w:hAnsi="仿宋" w:eastAsia="仿宋" w:cs="仿宋"/>
        </w:rPr>
        <w:br w:type="page"/>
      </w:r>
      <w:bookmarkEnd w:id="131"/>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22</w:t>
      </w:r>
    </w:p>
    <w:p w14:paraId="6EF7978D">
      <w:pPr>
        <w:adjustRightInd w:val="0"/>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供应商自觉抵制政府采购领域</w:t>
      </w:r>
    </w:p>
    <w:p w14:paraId="47A46D3B">
      <w:pPr>
        <w:adjustRightInd w:val="0"/>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商业贿赂行为承诺书</w:t>
      </w:r>
    </w:p>
    <w:p w14:paraId="7940F0DA">
      <w:pPr>
        <w:adjustRightInd w:val="0"/>
        <w:snapToGrid w:val="0"/>
        <w:spacing w:line="360" w:lineRule="auto"/>
        <w:rPr>
          <w:rFonts w:hint="eastAsia" w:ascii="仿宋" w:hAnsi="仿宋" w:eastAsia="仿宋" w:cs="仿宋"/>
          <w:sz w:val="22"/>
          <w:szCs w:val="21"/>
        </w:rPr>
      </w:pPr>
      <w:r>
        <w:rPr>
          <w:rFonts w:hint="eastAsia" w:ascii="仿宋" w:hAnsi="仿宋" w:eastAsia="仿宋" w:cs="仿宋"/>
          <w:sz w:val="22"/>
          <w:szCs w:val="21"/>
        </w:rPr>
        <w:t>采购代理机构：</w:t>
      </w:r>
    </w:p>
    <w:p w14:paraId="50C78D61">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代理机构组织的政府采购活动中，我方庄重承诺：</w:t>
      </w:r>
    </w:p>
    <w:p w14:paraId="15C104D1">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一、依法参与政府采购活动，遵纪守法，诚信经营，公平竞争。</w:t>
      </w:r>
    </w:p>
    <w:p w14:paraId="54A23452">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二、不向采购单位、采购代理机构和政府采购评审专家提供任何形式的商业贿赂；对索取或接受商业贿赂的单位和个人，及时向财政部门和纪检监察机关举报。</w:t>
      </w:r>
    </w:p>
    <w:p w14:paraId="06672A53">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三、不以提供虚假资质文件等形式参与政府采购活动，不以虚假材料谋取中标</w:t>
      </w:r>
      <w:r>
        <w:rPr>
          <w:rFonts w:hint="eastAsia" w:ascii="仿宋" w:hAnsi="仿宋" w:eastAsia="仿宋" w:cs="仿宋"/>
          <w:sz w:val="22"/>
          <w:szCs w:val="21"/>
          <w:lang w:eastAsia="zh-CN"/>
        </w:rPr>
        <w:t>或成交</w:t>
      </w:r>
      <w:r>
        <w:rPr>
          <w:rFonts w:hint="eastAsia" w:ascii="仿宋" w:hAnsi="仿宋" w:eastAsia="仿宋" w:cs="仿宋"/>
          <w:sz w:val="22"/>
          <w:szCs w:val="21"/>
        </w:rPr>
        <w:t>。</w:t>
      </w:r>
    </w:p>
    <w:p w14:paraId="6D3F4B2C">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四、不采取不正当手段诋毁、排挤其它供应商，与其它参与政府采购活动供应商保持良性的竞争关系。</w:t>
      </w:r>
    </w:p>
    <w:p w14:paraId="281C8B7F">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五、不与采购单位、采购代理机构和政府采购评审专家恶意串通，自觉维护政府采购公平竞争的市场秩序。</w:t>
      </w:r>
    </w:p>
    <w:p w14:paraId="448AA684">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六、不与其它供应商串通采取围标、陪标等商业欺诈手段谋取</w:t>
      </w:r>
      <w:r>
        <w:rPr>
          <w:rFonts w:hint="eastAsia" w:ascii="仿宋" w:hAnsi="仿宋" w:eastAsia="仿宋" w:cs="仿宋"/>
          <w:sz w:val="22"/>
          <w:szCs w:val="21"/>
          <w:lang w:eastAsia="zh-CN"/>
        </w:rPr>
        <w:t>或成交</w:t>
      </w:r>
      <w:r>
        <w:rPr>
          <w:rFonts w:hint="eastAsia" w:ascii="仿宋" w:hAnsi="仿宋" w:eastAsia="仿宋" w:cs="仿宋"/>
          <w:sz w:val="22"/>
          <w:szCs w:val="21"/>
        </w:rPr>
        <w:t>，积极维护国家利益、社会公共利益和采购单位的合法权益。</w:t>
      </w:r>
    </w:p>
    <w:p w14:paraId="65EE9A17">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七、严格履行政府采购合同约定义务，不在政府采购合同执行过程中采取降低质量或标准、减少数量、拖延交付时间等方式损害采购单位的利益，并自觉承担违约责任。</w:t>
      </w:r>
    </w:p>
    <w:p w14:paraId="2E9B6FC5">
      <w:pPr>
        <w:adjustRightInd w:val="0"/>
        <w:snapToGrid w:val="0"/>
        <w:spacing w:line="360" w:lineRule="auto"/>
        <w:ind w:firstLine="440" w:firstLineChars="200"/>
        <w:rPr>
          <w:rFonts w:hint="eastAsia" w:ascii="仿宋" w:hAnsi="仿宋" w:eastAsia="仿宋" w:cs="仿宋"/>
          <w:sz w:val="22"/>
          <w:szCs w:val="21"/>
        </w:rPr>
      </w:pPr>
      <w:r>
        <w:rPr>
          <w:rFonts w:hint="eastAsia" w:ascii="仿宋" w:hAnsi="仿宋" w:eastAsia="仿宋" w:cs="仿宋"/>
          <w:sz w:val="22"/>
          <w:szCs w:val="21"/>
        </w:rPr>
        <w:t>八、自觉接受并积极配合财政部门和纪检监察机关依法实施的监督检查，如实反映情况，及时提供有关证明材料。</w:t>
      </w:r>
    </w:p>
    <w:p w14:paraId="5FD8F7EB">
      <w:pPr>
        <w:adjustRightInd w:val="0"/>
        <w:snapToGrid w:val="0"/>
        <w:spacing w:line="360" w:lineRule="auto"/>
        <w:ind w:right="105" w:rightChars="50"/>
        <w:jc w:val="left"/>
        <w:rPr>
          <w:rFonts w:hint="eastAsia" w:ascii="仿宋" w:hAnsi="仿宋" w:eastAsia="仿宋" w:cs="仿宋"/>
          <w:szCs w:val="21"/>
        </w:rPr>
      </w:pPr>
    </w:p>
    <w:p w14:paraId="147120F8">
      <w:pPr>
        <w:pStyle w:val="20"/>
        <w:spacing w:line="360" w:lineRule="auto"/>
        <w:rPr>
          <w:rFonts w:hint="eastAsia" w:ascii="仿宋" w:hAnsi="仿宋" w:eastAsia="仿宋" w:cs="仿宋"/>
          <w:szCs w:val="21"/>
        </w:rPr>
      </w:pPr>
    </w:p>
    <w:p w14:paraId="1CA0F084">
      <w:pPr>
        <w:pStyle w:val="20"/>
        <w:spacing w:line="360" w:lineRule="auto"/>
        <w:rPr>
          <w:rFonts w:hint="eastAsia" w:ascii="仿宋" w:hAnsi="仿宋" w:eastAsia="仿宋" w:cs="仿宋"/>
          <w:szCs w:val="21"/>
        </w:rPr>
      </w:pPr>
    </w:p>
    <w:p w14:paraId="27278179">
      <w:pPr>
        <w:pStyle w:val="20"/>
        <w:spacing w:line="360" w:lineRule="auto"/>
        <w:rPr>
          <w:rFonts w:hint="eastAsia" w:ascii="仿宋" w:hAnsi="仿宋" w:eastAsia="仿宋" w:cs="仿宋"/>
          <w:kern w:val="2"/>
          <w:sz w:val="22"/>
          <w:szCs w:val="21"/>
          <w:lang w:val="en-US" w:eastAsia="zh-CN" w:bidi="ar-SA"/>
        </w:rPr>
      </w:pPr>
    </w:p>
    <w:p w14:paraId="3A9BE38C">
      <w:pPr>
        <w:adjustRightInd w:val="0"/>
        <w:snapToGrid w:val="0"/>
        <w:spacing w:line="360" w:lineRule="auto"/>
        <w:ind w:right="105" w:rightChars="50" w:firstLine="3300" w:firstLineChars="1500"/>
        <w:jc w:val="left"/>
        <w:rPr>
          <w:rFonts w:hint="eastAsia" w:ascii="仿宋" w:hAnsi="仿宋" w:eastAsia="仿宋" w:cs="仿宋"/>
          <w:kern w:val="2"/>
          <w:sz w:val="22"/>
          <w:szCs w:val="21"/>
          <w:lang w:val="en-US" w:eastAsia="zh-CN" w:bidi="ar-SA"/>
        </w:rPr>
      </w:pPr>
      <w:r>
        <w:rPr>
          <w:rFonts w:hint="eastAsia" w:ascii="仿宋" w:hAnsi="仿宋" w:eastAsia="仿宋" w:cs="仿宋"/>
          <w:kern w:val="2"/>
          <w:sz w:val="22"/>
          <w:szCs w:val="21"/>
          <w:lang w:val="en-US" w:eastAsia="zh-CN" w:bidi="ar-SA"/>
        </w:rPr>
        <w:t>供应商名称（加盖单位公章）：</w:t>
      </w:r>
      <w:r>
        <w:rPr>
          <w:rFonts w:hint="eastAsia" w:ascii="仿宋" w:hAnsi="仿宋" w:eastAsia="仿宋" w:cs="仿宋"/>
          <w:kern w:val="2"/>
          <w:sz w:val="22"/>
          <w:szCs w:val="21"/>
          <w:u w:val="single"/>
          <w:lang w:val="en-US" w:eastAsia="zh-CN" w:bidi="ar-SA"/>
        </w:rPr>
        <w:t xml:space="preserve">            </w:t>
      </w:r>
      <w:r>
        <w:rPr>
          <w:rFonts w:hint="eastAsia" w:ascii="仿宋" w:hAnsi="仿宋" w:eastAsia="仿宋" w:cs="仿宋"/>
          <w:kern w:val="2"/>
          <w:sz w:val="22"/>
          <w:szCs w:val="21"/>
          <w:lang w:val="en-US" w:eastAsia="zh-CN" w:bidi="ar-SA"/>
        </w:rPr>
        <w:t xml:space="preserve">                </w:t>
      </w:r>
    </w:p>
    <w:p w14:paraId="3E41F765">
      <w:pPr>
        <w:adjustRightInd w:val="0"/>
        <w:snapToGrid w:val="0"/>
        <w:spacing w:line="360" w:lineRule="auto"/>
        <w:ind w:right="105" w:rightChars="50" w:firstLine="3520" w:firstLineChars="1600"/>
        <w:jc w:val="left"/>
        <w:rPr>
          <w:rFonts w:hint="eastAsia" w:ascii="仿宋" w:hAnsi="仿宋" w:eastAsia="仿宋" w:cs="仿宋"/>
        </w:rPr>
      </w:pPr>
      <w:r>
        <w:rPr>
          <w:rFonts w:hint="eastAsia" w:ascii="仿宋" w:hAnsi="仿宋" w:eastAsia="仿宋" w:cs="仿宋"/>
          <w:kern w:val="2"/>
          <w:sz w:val="22"/>
          <w:szCs w:val="21"/>
          <w:lang w:val="en-US" w:eastAsia="zh-CN" w:bidi="ar-SA"/>
        </w:rPr>
        <w:t xml:space="preserve">日 期：            </w:t>
      </w:r>
    </w:p>
    <w:bookmarkEnd w:id="48"/>
    <w:bookmarkEnd w:id="49"/>
    <w:bookmarkEnd w:id="50"/>
    <w:p w14:paraId="42C83383">
      <w:pPr>
        <w:pStyle w:val="2"/>
        <w:numPr>
          <w:ilvl w:val="0"/>
          <w:numId w:val="2"/>
        </w:numPr>
        <w:snapToGrid w:val="0"/>
        <w:spacing w:before="319" w:beforeLines="100" w:after="319" w:afterLines="100" w:line="360" w:lineRule="auto"/>
        <w:jc w:val="center"/>
        <w:rPr>
          <w:rFonts w:hint="eastAsia" w:ascii="仿宋" w:hAnsi="仿宋" w:eastAsia="仿宋" w:cs="仿宋"/>
          <w:lang w:eastAsia="zh-CN"/>
        </w:rPr>
      </w:pPr>
      <w:bookmarkStart w:id="132" w:name="_Toc2708"/>
      <w:r>
        <w:rPr>
          <w:rFonts w:hint="eastAsia" w:ascii="仿宋" w:hAnsi="仿宋" w:eastAsia="仿宋" w:cs="仿宋"/>
        </w:rPr>
        <w:t xml:space="preserve"> </w:t>
      </w:r>
      <w:bookmarkEnd w:id="132"/>
      <w:bookmarkStart w:id="133" w:name="_Toc3014"/>
      <w:r>
        <w:rPr>
          <w:rFonts w:hint="eastAsia" w:ascii="仿宋" w:hAnsi="仿宋" w:eastAsia="仿宋" w:cs="仿宋"/>
          <w:lang w:eastAsia="zh-CN"/>
        </w:rPr>
        <w:t>工程量清单</w:t>
      </w:r>
      <w:bookmarkEnd w:id="133"/>
      <w:bookmarkStart w:id="134" w:name="EptNR_技术标准和要求"/>
      <w:bookmarkEnd w:id="134"/>
      <w:bookmarkStart w:id="135" w:name="_Toc4485644"/>
    </w:p>
    <w:p w14:paraId="0AC84A2D">
      <w:pPr>
        <w:rPr>
          <w:rFonts w:hint="eastAsia"/>
          <w:lang w:eastAsia="zh-CN"/>
        </w:rPr>
      </w:pPr>
    </w:p>
    <w:p w14:paraId="2D8CE94B">
      <w:pPr>
        <w:pStyle w:val="8"/>
        <w:rPr>
          <w:rFonts w:hint="eastAsia"/>
          <w:lang w:eastAsia="zh-CN"/>
        </w:rPr>
      </w:pPr>
    </w:p>
    <w:p w14:paraId="557D9EB3">
      <w:pPr>
        <w:pStyle w:val="19"/>
        <w:rPr>
          <w:rFonts w:hint="eastAsia"/>
          <w:lang w:eastAsia="zh-CN"/>
        </w:rPr>
      </w:pPr>
    </w:p>
    <w:p w14:paraId="3BF135C2">
      <w:pPr>
        <w:pStyle w:val="16"/>
        <w:rPr>
          <w:rFonts w:hint="eastAsia"/>
          <w:lang w:eastAsia="zh-CN"/>
        </w:rPr>
      </w:pPr>
    </w:p>
    <w:p w14:paraId="0D5B33B1">
      <w:pPr>
        <w:rPr>
          <w:rFonts w:hint="eastAsia"/>
          <w:lang w:eastAsia="zh-CN"/>
        </w:rPr>
      </w:pPr>
    </w:p>
    <w:p w14:paraId="7514C36C">
      <w:pPr>
        <w:pStyle w:val="8"/>
        <w:rPr>
          <w:rFonts w:hint="eastAsia"/>
          <w:lang w:eastAsia="zh-CN"/>
        </w:rPr>
      </w:pPr>
    </w:p>
    <w:p w14:paraId="5139A1A6">
      <w:pPr>
        <w:pStyle w:val="19"/>
        <w:rPr>
          <w:rFonts w:hint="eastAsia"/>
          <w:lang w:eastAsia="zh-CN"/>
        </w:rPr>
      </w:pPr>
    </w:p>
    <w:p w14:paraId="158FE32F">
      <w:pPr>
        <w:rPr>
          <w:rFonts w:hint="eastAsia"/>
          <w:b/>
          <w:bCs/>
          <w:sz w:val="32"/>
          <w:szCs w:val="32"/>
        </w:rPr>
      </w:pPr>
      <w:r>
        <w:rPr>
          <w:rFonts w:hint="eastAsia"/>
          <w:b/>
          <w:bCs/>
          <w:sz w:val="32"/>
          <w:szCs w:val="32"/>
        </w:rPr>
        <w:br w:type="page"/>
      </w:r>
    </w:p>
    <w:p w14:paraId="37A1DB30">
      <w:pPr>
        <w:spacing w:line="360" w:lineRule="auto"/>
        <w:ind w:firstLine="3420" w:firstLineChars="950"/>
        <w:rPr>
          <w:rFonts w:ascii="宋体" w:hAnsi="宋体" w:eastAsia="宋体" w:cs="Times New Roman"/>
          <w:sz w:val="36"/>
          <w:szCs w:val="36"/>
        </w:rPr>
      </w:pPr>
      <w:r>
        <w:rPr>
          <w:rFonts w:hint="eastAsia" w:ascii="宋体" w:hAnsi="宋体" w:eastAsia="宋体" w:cs="宋体"/>
          <w:sz w:val="36"/>
          <w:szCs w:val="36"/>
          <w:lang w:val="en-US" w:eastAsia="zh-CN"/>
        </w:rPr>
        <w:t>清单</w:t>
      </w:r>
      <w:r>
        <w:rPr>
          <w:rFonts w:hint="eastAsia" w:ascii="宋体" w:hAnsi="宋体" w:eastAsia="宋体" w:cs="宋体"/>
          <w:sz w:val="36"/>
          <w:szCs w:val="36"/>
        </w:rPr>
        <w:t>编制说明</w:t>
      </w:r>
    </w:p>
    <w:p w14:paraId="7024A42B">
      <w:pPr>
        <w:widowControl w:val="0"/>
        <w:numPr>
          <w:ilvl w:val="0"/>
          <w:numId w:val="3"/>
        </w:numPr>
        <w:adjustRightInd/>
        <w:snapToGrid/>
        <w:spacing w:after="0" w:line="360" w:lineRule="auto"/>
        <w:jc w:val="both"/>
        <w:rPr>
          <w:rFonts w:ascii="宋体" w:hAnsi="宋体" w:eastAsia="宋体" w:cs="宋体"/>
          <w:sz w:val="28"/>
          <w:szCs w:val="28"/>
        </w:rPr>
      </w:pPr>
      <w:r>
        <w:rPr>
          <w:rFonts w:hint="eastAsia" w:ascii="宋体" w:hAnsi="宋体" w:eastAsia="宋体" w:cs="宋体"/>
          <w:sz w:val="28"/>
          <w:szCs w:val="28"/>
        </w:rPr>
        <w:t>工程名称：</w:t>
      </w:r>
      <w:r>
        <w:rPr>
          <w:rFonts w:hint="eastAsia" w:ascii="宋体" w:hAnsi="宋体" w:eastAsia="宋体" w:cs="宋体"/>
          <w:sz w:val="28"/>
          <w:szCs w:val="28"/>
          <w:lang w:eastAsia="zh-CN"/>
        </w:rPr>
        <w:t>2024年道路标线工程</w:t>
      </w:r>
      <w:r>
        <w:rPr>
          <w:rFonts w:hint="eastAsia" w:ascii="宋体" w:hAnsi="宋体" w:eastAsia="宋体" w:cs="宋体"/>
          <w:sz w:val="28"/>
          <w:szCs w:val="28"/>
        </w:rPr>
        <w:t>。</w:t>
      </w:r>
    </w:p>
    <w:p w14:paraId="2C0D59B7">
      <w:pPr>
        <w:widowControl w:val="0"/>
        <w:numPr>
          <w:ilvl w:val="0"/>
          <w:numId w:val="3"/>
        </w:numPr>
        <w:adjustRightInd/>
        <w:snapToGrid/>
        <w:spacing w:after="0" w:line="360" w:lineRule="auto"/>
        <w:jc w:val="left"/>
        <w:rPr>
          <w:rFonts w:hint="eastAsia" w:ascii="宋体" w:hAnsi="宋体" w:eastAsia="宋体" w:cs="宋体"/>
          <w:sz w:val="28"/>
          <w:szCs w:val="28"/>
        </w:rPr>
      </w:pPr>
      <w:r>
        <w:rPr>
          <w:rFonts w:hint="eastAsia" w:ascii="宋体" w:hAnsi="宋体" w:eastAsia="宋体" w:cs="宋体"/>
          <w:sz w:val="28"/>
          <w:szCs w:val="28"/>
        </w:rPr>
        <w:t>工程概况：本工程位于海城市,主要工程内容：</w:t>
      </w:r>
      <w:r>
        <w:rPr>
          <w:rFonts w:hint="eastAsia" w:ascii="宋体" w:hAnsi="宋体" w:eastAsia="宋体" w:cs="宋体"/>
          <w:sz w:val="28"/>
          <w:szCs w:val="28"/>
          <w:lang w:val="en-US" w:eastAsia="zh-CN"/>
        </w:rPr>
        <w:t>热熔道路标线喷涂，停车位及交通岗人行道及图文等喷涂，具体工程内容详看清单</w:t>
      </w:r>
      <w:r>
        <w:rPr>
          <w:rFonts w:hint="eastAsia" w:ascii="宋体" w:hAnsi="宋体" w:eastAsia="宋体" w:cs="宋体"/>
          <w:sz w:val="28"/>
          <w:szCs w:val="28"/>
        </w:rPr>
        <w:t>。</w:t>
      </w:r>
    </w:p>
    <w:p w14:paraId="325DE8FE">
      <w:pPr>
        <w:widowControl w:val="0"/>
        <w:numPr>
          <w:ilvl w:val="0"/>
          <w:numId w:val="3"/>
        </w:numPr>
        <w:adjustRightInd/>
        <w:snapToGrid/>
        <w:spacing w:after="0" w:line="360" w:lineRule="auto"/>
        <w:jc w:val="both"/>
        <w:rPr>
          <w:rFonts w:ascii="宋体" w:hAnsi="宋体" w:eastAsia="宋体" w:cs="宋体"/>
          <w:sz w:val="28"/>
          <w:szCs w:val="28"/>
        </w:rPr>
      </w:pPr>
      <w:r>
        <w:rPr>
          <w:rFonts w:hint="eastAsia" w:ascii="宋体" w:hAnsi="宋体" w:eastAsia="宋体" w:cs="宋体"/>
          <w:sz w:val="28"/>
          <w:szCs w:val="28"/>
        </w:rPr>
        <w:t>招标范围：《</w:t>
      </w:r>
      <w:r>
        <w:rPr>
          <w:rFonts w:hint="eastAsia" w:ascii="宋体" w:hAnsi="宋体" w:eastAsia="宋体" w:cs="宋体"/>
          <w:sz w:val="28"/>
          <w:szCs w:val="28"/>
          <w:lang w:eastAsia="zh-CN"/>
        </w:rPr>
        <w:t>2024年道路标线工程</w:t>
      </w:r>
      <w:r>
        <w:rPr>
          <w:rFonts w:hint="eastAsia" w:ascii="宋体" w:hAnsi="宋体" w:eastAsia="宋体" w:cs="宋体"/>
          <w:sz w:val="28"/>
          <w:szCs w:val="28"/>
        </w:rPr>
        <w:t>》</w:t>
      </w:r>
      <w:r>
        <w:rPr>
          <w:rFonts w:hint="eastAsia" w:ascii="宋体" w:hAnsi="宋体" w:eastAsia="宋体" w:cs="宋体"/>
          <w:sz w:val="28"/>
          <w:szCs w:val="28"/>
          <w:lang w:eastAsia="zh-CN"/>
        </w:rPr>
        <w:t>清单</w:t>
      </w:r>
      <w:r>
        <w:rPr>
          <w:rFonts w:hint="eastAsia" w:ascii="宋体" w:hAnsi="宋体" w:eastAsia="宋体" w:cs="宋体"/>
          <w:sz w:val="28"/>
          <w:szCs w:val="28"/>
        </w:rPr>
        <w:t>上的全部内容。</w:t>
      </w:r>
    </w:p>
    <w:p w14:paraId="36F9A429">
      <w:pPr>
        <w:widowControl w:val="0"/>
        <w:numPr>
          <w:ilvl w:val="0"/>
          <w:numId w:val="3"/>
        </w:numPr>
        <w:adjustRightInd/>
        <w:snapToGrid/>
        <w:spacing w:after="0" w:line="360" w:lineRule="auto"/>
        <w:jc w:val="both"/>
        <w:rPr>
          <w:rFonts w:ascii="宋体" w:hAnsi="宋体" w:eastAsia="宋体" w:cs="宋体"/>
          <w:sz w:val="28"/>
          <w:szCs w:val="28"/>
        </w:rPr>
      </w:pPr>
      <w:r>
        <w:rPr>
          <w:rFonts w:hint="eastAsia" w:ascii="宋体" w:hAnsi="宋体" w:eastAsia="宋体" w:cs="宋体"/>
          <w:sz w:val="28"/>
          <w:szCs w:val="28"/>
        </w:rPr>
        <w:t>编制依据：</w:t>
      </w:r>
    </w:p>
    <w:p w14:paraId="169457C9">
      <w:pPr>
        <w:widowControl w:val="0"/>
        <w:adjustRightInd/>
        <w:snapToGrid/>
        <w:spacing w:after="0" w:line="360" w:lineRule="auto"/>
        <w:jc w:val="both"/>
        <w:rPr>
          <w:rFonts w:ascii="宋体" w:hAnsi="宋体" w:eastAsia="宋体" w:cs="宋体"/>
          <w:sz w:val="28"/>
          <w:szCs w:val="28"/>
        </w:rPr>
      </w:pPr>
      <w:r>
        <w:rPr>
          <w:rFonts w:hint="eastAsia" w:ascii="宋体" w:hAnsi="宋体" w:eastAsia="宋体" w:cs="宋体"/>
          <w:sz w:val="28"/>
          <w:szCs w:val="28"/>
        </w:rPr>
        <w:t>4.1   《</w:t>
      </w:r>
      <w:r>
        <w:rPr>
          <w:rFonts w:hint="eastAsia" w:ascii="宋体" w:hAnsi="宋体" w:eastAsia="宋体" w:cs="宋体"/>
          <w:sz w:val="28"/>
          <w:szCs w:val="28"/>
          <w:lang w:eastAsia="zh-CN"/>
        </w:rPr>
        <w:t>2024年道路标线工程</w:t>
      </w:r>
      <w:r>
        <w:rPr>
          <w:rFonts w:hint="eastAsia" w:ascii="宋体" w:hAnsi="宋体" w:eastAsia="宋体" w:cs="宋体"/>
          <w:sz w:val="28"/>
          <w:szCs w:val="28"/>
        </w:rPr>
        <w:t>》</w:t>
      </w:r>
      <w:r>
        <w:rPr>
          <w:rFonts w:hint="eastAsia" w:ascii="宋体" w:hAnsi="宋体" w:eastAsia="宋体" w:cs="宋体"/>
          <w:sz w:val="28"/>
          <w:szCs w:val="28"/>
          <w:lang w:val="en-US" w:eastAsia="zh-CN"/>
        </w:rPr>
        <w:t>工程预算审定表</w:t>
      </w:r>
      <w:r>
        <w:rPr>
          <w:rFonts w:hint="eastAsia" w:ascii="宋体" w:hAnsi="宋体" w:eastAsia="宋体" w:cs="宋体"/>
          <w:sz w:val="28"/>
          <w:szCs w:val="28"/>
        </w:rPr>
        <w:t>。</w:t>
      </w:r>
    </w:p>
    <w:p w14:paraId="6A7380F2">
      <w:pPr>
        <w:spacing w:line="360" w:lineRule="auto"/>
        <w:rPr>
          <w:rFonts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 xml:space="preserve">.2   </w:t>
      </w:r>
      <w:r>
        <w:rPr>
          <w:rFonts w:hint="eastAsia" w:ascii="宋体" w:hAnsi="宋体" w:eastAsia="宋体" w:cs="宋体"/>
          <w:sz w:val="28"/>
          <w:szCs w:val="28"/>
        </w:rPr>
        <w:t>《建设工程工程量清单计价规范》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GB 50500-2013</w:t>
      </w:r>
      <w:r>
        <w:rPr>
          <w:rFonts w:hint="eastAsia" w:ascii="宋体" w:hAnsi="宋体" w:eastAsia="宋体" w:cs="宋体"/>
          <w:sz w:val="28"/>
          <w:szCs w:val="28"/>
          <w:lang w:eastAsia="zh-CN"/>
        </w:rPr>
        <w:t>）</w:t>
      </w:r>
      <w:r>
        <w:rPr>
          <w:rFonts w:hint="eastAsia" w:ascii="宋体" w:hAnsi="宋体" w:eastAsia="宋体" w:cs="宋体"/>
          <w:sz w:val="28"/>
          <w:szCs w:val="28"/>
        </w:rPr>
        <w:t>；</w:t>
      </w:r>
    </w:p>
    <w:p w14:paraId="10D01F56">
      <w:pPr>
        <w:spacing w:line="360" w:lineRule="auto"/>
        <w:rPr>
          <w:rFonts w:ascii="宋体" w:hAnsi="宋体" w:eastAsia="宋体" w:cs="宋体"/>
          <w:sz w:val="28"/>
          <w:szCs w:val="28"/>
        </w:rPr>
      </w:pPr>
      <w:r>
        <w:rPr>
          <w:rFonts w:hint="eastAsia" w:ascii="宋体" w:hAnsi="宋体" w:eastAsia="宋体" w:cs="宋体"/>
          <w:sz w:val="28"/>
          <w:szCs w:val="28"/>
        </w:rPr>
        <w:t xml:space="preserve">4.3   </w:t>
      </w:r>
      <w:r>
        <w:rPr>
          <w:rFonts w:hint="eastAsia" w:ascii="宋体" w:hAnsi="宋体" w:eastAsia="宋体" w:cs="宋体"/>
          <w:sz w:val="28"/>
          <w:szCs w:val="28"/>
          <w:lang w:val="en-US" w:eastAsia="zh-CN"/>
        </w:rPr>
        <w:t>2017年辽宁省</w:t>
      </w:r>
      <w:r>
        <w:rPr>
          <w:rFonts w:hint="eastAsia" w:ascii="宋体" w:hAnsi="宋体" w:eastAsia="宋体" w:cs="宋体"/>
          <w:sz w:val="28"/>
          <w:szCs w:val="28"/>
        </w:rPr>
        <w:t>《</w:t>
      </w:r>
      <w:r>
        <w:rPr>
          <w:rFonts w:hint="eastAsia" w:ascii="宋体" w:hAnsi="宋体" w:eastAsia="宋体" w:cs="宋体"/>
          <w:sz w:val="28"/>
          <w:szCs w:val="28"/>
          <w:lang w:val="en-US" w:eastAsia="zh-CN"/>
        </w:rPr>
        <w:t>市政</w:t>
      </w:r>
      <w:r>
        <w:rPr>
          <w:rFonts w:hint="eastAsia" w:ascii="宋体" w:hAnsi="宋体" w:eastAsia="宋体" w:cs="宋体"/>
          <w:sz w:val="28"/>
          <w:szCs w:val="28"/>
        </w:rPr>
        <w:t>工程定额》《</w:t>
      </w:r>
      <w:r>
        <w:rPr>
          <w:rFonts w:hint="eastAsia" w:ascii="宋体" w:hAnsi="宋体" w:eastAsia="宋体" w:cs="宋体"/>
          <w:sz w:val="28"/>
          <w:szCs w:val="28"/>
          <w:lang w:val="en-US" w:eastAsia="zh-CN"/>
        </w:rPr>
        <w:t>建设工程费用标准</w:t>
      </w:r>
      <w:r>
        <w:rPr>
          <w:rFonts w:hint="eastAsia" w:ascii="宋体" w:hAnsi="宋体" w:eastAsia="宋体" w:cs="宋体"/>
          <w:sz w:val="28"/>
          <w:szCs w:val="28"/>
        </w:rPr>
        <w:t>》《</w:t>
      </w:r>
      <w:r>
        <w:rPr>
          <w:rFonts w:hint="eastAsia" w:ascii="宋体" w:hAnsi="宋体" w:eastAsia="宋体" w:cs="宋体"/>
          <w:sz w:val="28"/>
          <w:szCs w:val="28"/>
          <w:lang w:val="en-US" w:eastAsia="zh-CN"/>
        </w:rPr>
        <w:t>施工机械台班费用标准</w:t>
      </w:r>
      <w:r>
        <w:rPr>
          <w:rFonts w:hint="eastAsia" w:ascii="宋体" w:hAnsi="宋体" w:eastAsia="宋体" w:cs="宋体"/>
          <w:sz w:val="28"/>
          <w:szCs w:val="28"/>
        </w:rPr>
        <w:t>》；</w:t>
      </w:r>
    </w:p>
    <w:p w14:paraId="7E2B52D3">
      <w:pPr>
        <w:widowControl w:val="0"/>
        <w:adjustRightInd/>
        <w:snapToGrid/>
        <w:spacing w:after="0" w:line="360" w:lineRule="auto"/>
        <w:jc w:val="both"/>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本工程税率执行辽宁省住房和城乡建设厅辽住建建管【2019】9号文《关于调整建设工程造价增值税税率的通知》。</w:t>
      </w:r>
    </w:p>
    <w:p w14:paraId="72F1B4A6">
      <w:pPr>
        <w:widowControl w:val="0"/>
        <w:adjustRightInd/>
        <w:snapToGrid/>
        <w:spacing w:after="0"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   人工动态调整执行辽宁省住房和城乡建设厅发布的建设工程人工动态指数。</w:t>
      </w:r>
    </w:p>
    <w:p w14:paraId="6C73B26E">
      <w:pPr>
        <w:widowControl w:val="0"/>
        <w:adjustRightInd/>
        <w:snapToGrid/>
        <w:spacing w:after="0" w:line="360" w:lineRule="auto"/>
        <w:ind w:left="15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5、 </w:t>
      </w:r>
      <w:r>
        <w:rPr>
          <w:rFonts w:hint="eastAsia" w:ascii="宋体" w:hAnsi="宋体" w:eastAsia="宋体" w:cs="宋体"/>
          <w:sz w:val="28"/>
          <w:szCs w:val="28"/>
        </w:rPr>
        <w:t>本工程量清单仅作为招标使用，工程竣工结算时，工程量以实际发生为准</w:t>
      </w:r>
      <w:r>
        <w:rPr>
          <w:rFonts w:hint="eastAsia" w:ascii="宋体" w:hAnsi="宋体" w:eastAsia="宋体" w:cs="宋体"/>
          <w:sz w:val="28"/>
          <w:szCs w:val="28"/>
          <w:lang w:eastAsia="zh-CN"/>
        </w:rPr>
        <w:t>。</w:t>
      </w:r>
    </w:p>
    <w:p w14:paraId="3FCD6EE6">
      <w:pPr>
        <w:pStyle w:val="8"/>
        <w:rPr>
          <w:rFonts w:hint="eastAsia"/>
          <w:lang w:eastAsia="zh-CN"/>
        </w:rPr>
      </w:pPr>
    </w:p>
    <w:p w14:paraId="179AE80B">
      <w:pPr>
        <w:pStyle w:val="19"/>
        <w:rPr>
          <w:rFonts w:hint="eastAsia"/>
          <w:lang w:eastAsia="zh-CN"/>
        </w:rPr>
        <w:sectPr>
          <w:footerReference r:id="rId5" w:type="default"/>
          <w:pgSz w:w="11906" w:h="16838"/>
          <w:pgMar w:top="1440" w:right="1800" w:bottom="1440" w:left="1800" w:header="851" w:footer="992" w:gutter="0"/>
          <w:pgNumType w:fmt="decimal"/>
          <w:cols w:space="0" w:num="1"/>
          <w:rtlGutter w:val="0"/>
          <w:docGrid w:type="lines" w:linePitch="312" w:charSpace="0"/>
        </w:sectPr>
      </w:pPr>
      <w:r>
        <w:rPr>
          <w:rFonts w:hint="eastAsia"/>
          <w:lang w:eastAsia="zh-CN"/>
        </w:rPr>
        <w:object>
          <v:shape id="_x0000_i1025" o:spt="75" type="#_x0000_t75" style="height:42.75pt;width:156.75pt;" o:ole="t" filled="f" o:preferrelative="t" stroked="f" coordsize="21600,21600">
            <v:path/>
            <v:fill on="f" focussize="0,0"/>
            <v:stroke on="f"/>
            <v:imagedata r:id="rId9" o:title=""/>
            <o:lock v:ext="edit" aspectratio="t"/>
            <w10:wrap type="none"/>
            <w10:anchorlock/>
          </v:shape>
          <o:OLEObject Type="Embed" ProgID="Package" ShapeID="_x0000_i1025" DrawAspect="Content" ObjectID="_1468075725" r:id="rId8">
            <o:LockedField>false</o:LockedField>
          </o:OLEObject>
        </w:object>
      </w:r>
    </w:p>
    <w:p w14:paraId="67BA5376">
      <w:pPr>
        <w:pStyle w:val="2"/>
        <w:spacing w:line="360" w:lineRule="auto"/>
        <w:jc w:val="center"/>
        <w:rPr>
          <w:rFonts w:hint="eastAsia" w:ascii="仿宋" w:hAnsi="仿宋" w:eastAsia="仿宋" w:cs="仿宋"/>
        </w:rPr>
      </w:pPr>
      <w:bookmarkStart w:id="136" w:name="_Toc9150"/>
      <w:r>
        <w:rPr>
          <w:rFonts w:hint="eastAsia" w:ascii="仿宋" w:hAnsi="仿宋" w:eastAsia="仿宋" w:cs="仿宋"/>
        </w:rPr>
        <w:t>第四章 磋商内容、磋商过程中可能实质性变动的内容</w:t>
      </w:r>
      <w:bookmarkEnd w:id="135"/>
      <w:bookmarkEnd w:id="136"/>
    </w:p>
    <w:p w14:paraId="24A89414">
      <w:pPr>
        <w:widowControl/>
        <w:snapToGrid w:val="0"/>
        <w:spacing w:line="360" w:lineRule="auto"/>
        <w:jc w:val="left"/>
        <w:rPr>
          <w:rFonts w:hint="eastAsia" w:ascii="仿宋" w:hAnsi="仿宋" w:eastAsia="仿宋" w:cs="仿宋"/>
          <w:bCs/>
          <w:kern w:val="0"/>
          <w:szCs w:val="21"/>
        </w:rPr>
      </w:pPr>
      <w:r>
        <w:rPr>
          <w:rFonts w:hint="eastAsia" w:ascii="仿宋" w:hAnsi="仿宋" w:eastAsia="仿宋" w:cs="仿宋"/>
          <w:bCs/>
          <w:kern w:val="0"/>
          <w:szCs w:val="21"/>
        </w:rPr>
        <w:t xml:space="preserve">    磋商小组根据与供应商磋商情况可能实质性变动的内容（不得变动采购文件中的其他内容）： </w:t>
      </w:r>
    </w:p>
    <w:p w14:paraId="56163711">
      <w:pPr>
        <w:spacing w:line="360" w:lineRule="auto"/>
        <w:rPr>
          <w:rFonts w:hint="eastAsia" w:ascii="仿宋" w:hAnsi="仿宋" w:eastAsia="仿宋" w:cs="仿宋"/>
          <w:bCs/>
          <w:kern w:val="0"/>
          <w:szCs w:val="21"/>
        </w:rPr>
      </w:pPr>
    </w:p>
    <w:p w14:paraId="662155A7">
      <w:pPr>
        <w:spacing w:line="360" w:lineRule="auto"/>
        <w:rPr>
          <w:rFonts w:hint="eastAsia" w:ascii="仿宋" w:hAnsi="仿宋" w:eastAsia="仿宋" w:cs="仿宋"/>
          <w:bCs/>
          <w:kern w:val="0"/>
          <w:szCs w:val="21"/>
        </w:rPr>
      </w:pPr>
      <w:r>
        <w:rPr>
          <w:rFonts w:hint="eastAsia" w:ascii="仿宋" w:hAnsi="仿宋" w:eastAsia="仿宋" w:cs="仿宋"/>
          <w:bCs/>
          <w:kern w:val="0"/>
          <w:szCs w:val="21"/>
        </w:rPr>
        <w:t>1、技术要求</w:t>
      </w:r>
    </w:p>
    <w:p w14:paraId="30667BC8">
      <w:pPr>
        <w:spacing w:line="360" w:lineRule="auto"/>
        <w:rPr>
          <w:rFonts w:hint="eastAsia" w:ascii="仿宋" w:hAnsi="仿宋" w:eastAsia="仿宋" w:cs="仿宋"/>
          <w:bCs/>
          <w:kern w:val="0"/>
          <w:szCs w:val="21"/>
        </w:rPr>
      </w:pPr>
      <w:r>
        <w:rPr>
          <w:rFonts w:hint="eastAsia" w:ascii="仿宋" w:hAnsi="仿宋" w:eastAsia="仿宋" w:cs="仿宋"/>
          <w:bCs/>
          <w:kern w:val="0"/>
          <w:szCs w:val="21"/>
          <w:lang w:eastAsia="zh-CN"/>
        </w:rPr>
        <w:t>无</w:t>
      </w:r>
    </w:p>
    <w:p w14:paraId="7500296B">
      <w:pPr>
        <w:numPr>
          <w:ilvl w:val="0"/>
          <w:numId w:val="4"/>
        </w:numPr>
        <w:spacing w:line="360" w:lineRule="auto"/>
        <w:rPr>
          <w:rFonts w:hint="eastAsia" w:ascii="仿宋" w:hAnsi="仿宋" w:eastAsia="仿宋" w:cs="仿宋"/>
          <w:bCs/>
          <w:kern w:val="0"/>
          <w:szCs w:val="21"/>
        </w:rPr>
      </w:pPr>
      <w:r>
        <w:rPr>
          <w:rFonts w:hint="eastAsia" w:ascii="仿宋" w:hAnsi="仿宋" w:eastAsia="仿宋" w:cs="仿宋"/>
          <w:bCs/>
          <w:kern w:val="0"/>
          <w:szCs w:val="21"/>
        </w:rPr>
        <w:t>服务要求</w:t>
      </w:r>
    </w:p>
    <w:p w14:paraId="5752C303">
      <w:pPr>
        <w:spacing w:line="360" w:lineRule="auto"/>
        <w:rPr>
          <w:rFonts w:hint="eastAsia" w:ascii="仿宋" w:hAnsi="仿宋" w:eastAsia="仿宋" w:cs="仿宋"/>
          <w:bCs/>
          <w:kern w:val="0"/>
          <w:szCs w:val="21"/>
        </w:rPr>
      </w:pPr>
      <w:r>
        <w:rPr>
          <w:rFonts w:hint="eastAsia" w:ascii="仿宋" w:hAnsi="仿宋" w:eastAsia="仿宋" w:cs="仿宋"/>
          <w:bCs/>
          <w:kern w:val="0"/>
          <w:szCs w:val="21"/>
          <w:lang w:eastAsia="zh-CN"/>
        </w:rPr>
        <w:t>无</w:t>
      </w:r>
    </w:p>
    <w:p w14:paraId="00321A8B">
      <w:pPr>
        <w:spacing w:line="360" w:lineRule="auto"/>
        <w:rPr>
          <w:rFonts w:hint="eastAsia" w:ascii="仿宋" w:hAnsi="仿宋" w:eastAsia="仿宋" w:cs="仿宋"/>
          <w:bCs/>
          <w:kern w:val="0"/>
          <w:szCs w:val="21"/>
        </w:rPr>
      </w:pPr>
      <w:r>
        <w:rPr>
          <w:rFonts w:hint="eastAsia" w:ascii="仿宋" w:hAnsi="仿宋" w:eastAsia="仿宋" w:cs="仿宋"/>
          <w:bCs/>
          <w:kern w:val="0"/>
          <w:szCs w:val="21"/>
        </w:rPr>
        <w:t>3、合同草案条款</w:t>
      </w:r>
    </w:p>
    <w:p w14:paraId="3172ED11">
      <w:pPr>
        <w:spacing w:line="360" w:lineRule="auto"/>
        <w:rPr>
          <w:rFonts w:hint="eastAsia" w:ascii="仿宋" w:hAnsi="仿宋" w:eastAsia="仿宋" w:cs="仿宋"/>
          <w:lang w:eastAsia="zh-CN"/>
        </w:rPr>
      </w:pPr>
      <w:r>
        <w:rPr>
          <w:rFonts w:hint="eastAsia" w:ascii="仿宋" w:hAnsi="仿宋" w:eastAsia="仿宋" w:cs="仿宋"/>
          <w:lang w:eastAsia="zh-CN"/>
        </w:rPr>
        <w:t>无</w:t>
      </w:r>
    </w:p>
    <w:p w14:paraId="41E3B6C0">
      <w:pPr>
        <w:spacing w:line="360" w:lineRule="auto"/>
        <w:rPr>
          <w:rFonts w:hint="eastAsia" w:ascii="仿宋" w:hAnsi="仿宋" w:eastAsia="仿宋" w:cs="仿宋"/>
        </w:rPr>
      </w:pPr>
    </w:p>
    <w:p w14:paraId="0F11601E">
      <w:pPr>
        <w:spacing w:line="360" w:lineRule="auto"/>
        <w:rPr>
          <w:rFonts w:hint="eastAsia" w:ascii="仿宋" w:hAnsi="仿宋" w:eastAsia="仿宋" w:cs="仿宋"/>
        </w:rPr>
      </w:pPr>
    </w:p>
    <w:p w14:paraId="2404767F">
      <w:pPr>
        <w:spacing w:line="360" w:lineRule="auto"/>
        <w:rPr>
          <w:rFonts w:hint="eastAsia" w:ascii="仿宋" w:hAnsi="仿宋" w:eastAsia="仿宋" w:cs="仿宋"/>
        </w:rPr>
      </w:pPr>
    </w:p>
    <w:p w14:paraId="5BAD1437">
      <w:pPr>
        <w:spacing w:line="360" w:lineRule="auto"/>
        <w:rPr>
          <w:rFonts w:hint="eastAsia" w:ascii="仿宋" w:hAnsi="仿宋" w:eastAsia="仿宋" w:cs="仿宋"/>
        </w:rPr>
      </w:pPr>
    </w:p>
    <w:p w14:paraId="01FA005E">
      <w:pPr>
        <w:spacing w:line="360" w:lineRule="auto"/>
        <w:rPr>
          <w:rFonts w:hint="eastAsia" w:ascii="仿宋" w:hAnsi="仿宋" w:eastAsia="仿宋" w:cs="仿宋"/>
        </w:rPr>
      </w:pPr>
    </w:p>
    <w:p w14:paraId="50CF3903">
      <w:pPr>
        <w:spacing w:line="360" w:lineRule="auto"/>
        <w:rPr>
          <w:rFonts w:hint="eastAsia" w:ascii="仿宋" w:hAnsi="仿宋" w:eastAsia="仿宋" w:cs="仿宋"/>
        </w:rPr>
      </w:pPr>
    </w:p>
    <w:p w14:paraId="5343E80A">
      <w:pPr>
        <w:spacing w:line="360" w:lineRule="auto"/>
        <w:rPr>
          <w:rFonts w:hint="eastAsia" w:ascii="仿宋" w:hAnsi="仿宋" w:eastAsia="仿宋" w:cs="仿宋"/>
        </w:rPr>
      </w:pPr>
    </w:p>
    <w:p w14:paraId="4B99C586">
      <w:pPr>
        <w:spacing w:line="360" w:lineRule="auto"/>
        <w:rPr>
          <w:rFonts w:hint="eastAsia" w:ascii="仿宋" w:hAnsi="仿宋" w:eastAsia="仿宋" w:cs="仿宋"/>
        </w:rPr>
      </w:pPr>
    </w:p>
    <w:p w14:paraId="627559B3">
      <w:pPr>
        <w:spacing w:line="360" w:lineRule="auto"/>
        <w:rPr>
          <w:rFonts w:hint="eastAsia" w:ascii="仿宋" w:hAnsi="仿宋" w:eastAsia="仿宋" w:cs="仿宋"/>
          <w:bCs/>
          <w:kern w:val="0"/>
          <w:szCs w:val="21"/>
        </w:rPr>
      </w:pPr>
      <w:r>
        <w:rPr>
          <w:rFonts w:hint="eastAsia" w:ascii="仿宋" w:hAnsi="仿宋" w:eastAsia="仿宋" w:cs="仿宋"/>
          <w:bCs/>
          <w:kern w:val="0"/>
          <w:szCs w:val="21"/>
        </w:rPr>
        <w:t>注：采购人不同意采购文件在磋商过程中有任何变动的，直接写无，实质性变动的内容，须经采购人代表确认。</w:t>
      </w:r>
    </w:p>
    <w:p w14:paraId="38FB6AF7">
      <w:pPr>
        <w:widowControl/>
        <w:spacing w:line="360" w:lineRule="auto"/>
        <w:jc w:val="left"/>
        <w:rPr>
          <w:rFonts w:hint="eastAsia" w:ascii="仿宋" w:hAnsi="仿宋" w:eastAsia="仿宋" w:cs="仿宋"/>
        </w:rPr>
      </w:pPr>
    </w:p>
    <w:p w14:paraId="42977166">
      <w:pPr>
        <w:pStyle w:val="2"/>
        <w:spacing w:line="360" w:lineRule="auto"/>
        <w:jc w:val="center"/>
        <w:rPr>
          <w:rFonts w:hint="eastAsia" w:ascii="仿宋" w:hAnsi="仿宋" w:eastAsia="仿宋" w:cs="仿宋"/>
        </w:rPr>
      </w:pPr>
      <w:bookmarkStart w:id="137" w:name="_Toc4485645"/>
      <w:r>
        <w:rPr>
          <w:rFonts w:hint="eastAsia" w:ascii="仿宋" w:hAnsi="仿宋" w:eastAsia="仿宋" w:cs="仿宋"/>
        </w:rPr>
        <w:br w:type="page"/>
      </w:r>
      <w:bookmarkStart w:id="138" w:name="_Toc22433"/>
      <w:r>
        <w:rPr>
          <w:rFonts w:hint="eastAsia" w:ascii="仿宋" w:hAnsi="仿宋" w:eastAsia="仿宋" w:cs="仿宋"/>
        </w:rPr>
        <w:t>第五章 评审办法</w:t>
      </w:r>
      <w:bookmarkEnd w:id="137"/>
      <w:bookmarkEnd w:id="138"/>
    </w:p>
    <w:p w14:paraId="0AFA401F">
      <w:pPr>
        <w:adjustRightInd w:val="0"/>
        <w:snapToGrid w:val="0"/>
        <w:spacing w:line="36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本项目将按照采购文件第一章供应商须知中“六 磋商及评审”、“七 确定成交”及本章的规定评审。</w:t>
      </w:r>
    </w:p>
    <w:p w14:paraId="69C5BE10">
      <w:pPr>
        <w:adjustRightInd w:val="0"/>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kern w:val="0"/>
          <w:szCs w:val="21"/>
        </w:rPr>
        <w:t>一、评审方法</w:t>
      </w:r>
    </w:p>
    <w:p w14:paraId="48AF8A8A">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本项目采用</w:t>
      </w:r>
      <w:r>
        <w:rPr>
          <w:rFonts w:hint="eastAsia" w:ascii="仿宋" w:hAnsi="仿宋" w:eastAsia="仿宋" w:cs="仿宋"/>
          <w:kern w:val="0"/>
          <w:szCs w:val="21"/>
          <w:u w:val="single"/>
        </w:rPr>
        <w:t xml:space="preserve">     综合评分法     </w:t>
      </w:r>
      <w:r>
        <w:rPr>
          <w:rFonts w:hint="eastAsia" w:ascii="仿宋" w:hAnsi="仿宋" w:eastAsia="仿宋" w:cs="仿宋"/>
          <w:kern w:val="0"/>
          <w:szCs w:val="21"/>
        </w:rPr>
        <w:t>进行</w:t>
      </w:r>
      <w:r>
        <w:rPr>
          <w:rFonts w:hint="eastAsia" w:ascii="仿宋" w:hAnsi="仿宋" w:eastAsia="仿宋" w:cs="仿宋"/>
          <w:bCs/>
          <w:kern w:val="0"/>
          <w:szCs w:val="21"/>
        </w:rPr>
        <w:t>评审</w:t>
      </w:r>
      <w:r>
        <w:rPr>
          <w:rFonts w:hint="eastAsia" w:ascii="仿宋" w:hAnsi="仿宋" w:eastAsia="仿宋" w:cs="仿宋"/>
          <w:kern w:val="0"/>
          <w:szCs w:val="21"/>
        </w:rPr>
        <w:t>。</w:t>
      </w:r>
    </w:p>
    <w:p w14:paraId="1AFACF63">
      <w:pPr>
        <w:adjustRightInd w:val="0"/>
        <w:snapToGrid w:val="0"/>
        <w:spacing w:line="360" w:lineRule="auto"/>
        <w:ind w:firstLine="422" w:firstLineChars="200"/>
        <w:textAlignment w:val="baseline"/>
        <w:rPr>
          <w:rFonts w:hint="eastAsia" w:ascii="仿宋" w:hAnsi="仿宋" w:eastAsia="仿宋" w:cs="仿宋"/>
          <w:b/>
          <w:kern w:val="0"/>
          <w:szCs w:val="21"/>
        </w:rPr>
      </w:pPr>
      <w:r>
        <w:rPr>
          <w:rFonts w:hint="eastAsia" w:ascii="仿宋" w:hAnsi="仿宋" w:eastAsia="仿宋" w:cs="仿宋"/>
          <w:b/>
          <w:kern w:val="0"/>
          <w:szCs w:val="21"/>
        </w:rPr>
        <w:t>二、评审原则及程序</w:t>
      </w:r>
    </w:p>
    <w:p w14:paraId="43D0C23D">
      <w:pPr>
        <w:adjustRightInd w:val="0"/>
        <w:snapToGrid w:val="0"/>
        <w:spacing w:line="360" w:lineRule="auto"/>
        <w:ind w:firstLine="422" w:firstLineChars="200"/>
        <w:textAlignment w:val="baseline"/>
        <w:rPr>
          <w:rFonts w:hint="eastAsia" w:ascii="仿宋" w:hAnsi="仿宋" w:eastAsia="仿宋" w:cs="仿宋"/>
          <w:b/>
          <w:kern w:val="0"/>
          <w:szCs w:val="21"/>
        </w:rPr>
      </w:pPr>
      <w:r>
        <w:rPr>
          <w:rFonts w:hint="eastAsia" w:ascii="仿宋" w:hAnsi="仿宋" w:eastAsia="仿宋" w:cs="仿宋"/>
          <w:b/>
          <w:kern w:val="0"/>
          <w:szCs w:val="21"/>
        </w:rPr>
        <w:t>（一）评审原则</w:t>
      </w:r>
    </w:p>
    <w:p w14:paraId="0F1D404A">
      <w:pPr>
        <w:adjustRightInd w:val="0"/>
        <w:snapToGrid w:val="0"/>
        <w:spacing w:line="360" w:lineRule="auto"/>
        <w:ind w:firstLine="420" w:firstLineChars="200"/>
        <w:textAlignment w:val="baseline"/>
        <w:rPr>
          <w:rFonts w:hint="eastAsia" w:ascii="仿宋" w:hAnsi="仿宋" w:eastAsia="仿宋" w:cs="仿宋"/>
          <w:kern w:val="0"/>
        </w:rPr>
      </w:pPr>
      <w:r>
        <w:rPr>
          <w:rFonts w:hint="eastAsia" w:ascii="仿宋" w:hAnsi="仿宋" w:eastAsia="仿宋" w:cs="仿宋"/>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0AA0F454">
      <w:pPr>
        <w:adjustRightInd w:val="0"/>
        <w:snapToGrid w:val="0"/>
        <w:spacing w:line="360" w:lineRule="auto"/>
        <w:ind w:firstLine="422" w:firstLineChars="200"/>
        <w:textAlignment w:val="baseline"/>
        <w:rPr>
          <w:rFonts w:hint="eastAsia" w:ascii="仿宋" w:hAnsi="仿宋" w:eastAsia="仿宋" w:cs="仿宋"/>
          <w:b/>
          <w:kern w:val="0"/>
          <w:szCs w:val="21"/>
        </w:rPr>
      </w:pPr>
      <w:r>
        <w:rPr>
          <w:rFonts w:hint="eastAsia" w:ascii="仿宋" w:hAnsi="仿宋" w:eastAsia="仿宋" w:cs="仿宋"/>
          <w:b/>
          <w:kern w:val="0"/>
          <w:szCs w:val="21"/>
        </w:rPr>
        <w:t>（二）评审程序</w:t>
      </w:r>
    </w:p>
    <w:p w14:paraId="59DFE9A0">
      <w:pPr>
        <w:adjustRightInd w:val="0"/>
        <w:snapToGrid w:val="0"/>
        <w:spacing w:line="360" w:lineRule="auto"/>
        <w:ind w:firstLine="422" w:firstLineChars="200"/>
        <w:textAlignment w:val="baseline"/>
        <w:rPr>
          <w:rFonts w:hint="eastAsia" w:ascii="仿宋" w:hAnsi="仿宋" w:eastAsia="仿宋" w:cs="仿宋"/>
          <w:b/>
          <w:kern w:val="0"/>
          <w:szCs w:val="21"/>
        </w:rPr>
      </w:pPr>
      <w:r>
        <w:rPr>
          <w:rFonts w:hint="eastAsia" w:ascii="仿宋" w:hAnsi="仿宋" w:eastAsia="仿宋" w:cs="仿宋"/>
          <w:b/>
          <w:kern w:val="0"/>
          <w:szCs w:val="21"/>
        </w:rPr>
        <w:t>1、资格审查</w:t>
      </w:r>
    </w:p>
    <w:p w14:paraId="592A5345">
      <w:pPr>
        <w:adjustRightInd w:val="0"/>
        <w:snapToGrid w:val="0"/>
        <w:spacing w:line="360" w:lineRule="auto"/>
        <w:ind w:firstLine="420" w:firstLineChars="200"/>
        <w:textAlignment w:val="baseline"/>
        <w:rPr>
          <w:rFonts w:hint="eastAsia" w:ascii="仿宋" w:hAnsi="仿宋" w:eastAsia="仿宋" w:cs="仿宋"/>
          <w:kern w:val="0"/>
          <w:szCs w:val="21"/>
        </w:rPr>
      </w:pPr>
      <w:r>
        <w:rPr>
          <w:rFonts w:hint="eastAsia" w:ascii="仿宋" w:hAnsi="仿宋" w:eastAsia="仿宋" w:cs="仿宋"/>
          <w:kern w:val="0"/>
          <w:szCs w:val="21"/>
        </w:rPr>
        <w:t>详见供应商须知22条。资格审查表详见本章附件1。</w:t>
      </w:r>
    </w:p>
    <w:p w14:paraId="62CECC1C">
      <w:pPr>
        <w:numPr>
          <w:ilvl w:val="0"/>
          <w:numId w:val="5"/>
        </w:numPr>
        <w:adjustRightInd w:val="0"/>
        <w:snapToGrid w:val="0"/>
        <w:spacing w:line="360" w:lineRule="auto"/>
        <w:ind w:firstLine="422" w:firstLineChars="200"/>
        <w:textAlignment w:val="baseline"/>
        <w:rPr>
          <w:rFonts w:hint="eastAsia" w:ascii="仿宋" w:hAnsi="仿宋" w:eastAsia="仿宋" w:cs="仿宋"/>
          <w:b/>
          <w:bCs/>
          <w:kern w:val="0"/>
          <w:szCs w:val="21"/>
        </w:rPr>
      </w:pPr>
      <w:r>
        <w:rPr>
          <w:rFonts w:hint="eastAsia" w:ascii="仿宋" w:hAnsi="仿宋" w:eastAsia="仿宋" w:cs="仿宋"/>
          <w:b/>
          <w:bCs/>
          <w:kern w:val="0"/>
          <w:szCs w:val="21"/>
        </w:rPr>
        <w:t>符合性审查</w:t>
      </w:r>
    </w:p>
    <w:p w14:paraId="2BB023D0">
      <w:pPr>
        <w:adjustRightInd w:val="0"/>
        <w:snapToGrid w:val="0"/>
        <w:spacing w:line="360" w:lineRule="auto"/>
        <w:ind w:firstLine="420" w:firstLineChars="200"/>
        <w:textAlignment w:val="baseline"/>
        <w:rPr>
          <w:rFonts w:hint="eastAsia" w:ascii="仿宋" w:hAnsi="仿宋" w:eastAsia="仿宋" w:cs="仿宋"/>
          <w:kern w:val="0"/>
          <w:szCs w:val="21"/>
        </w:rPr>
      </w:pPr>
      <w:r>
        <w:rPr>
          <w:rFonts w:hint="eastAsia" w:ascii="仿宋" w:hAnsi="仿宋" w:eastAsia="仿宋" w:cs="仿宋"/>
          <w:kern w:val="0"/>
          <w:szCs w:val="21"/>
        </w:rPr>
        <w:t>2.1详见供应商须知23条。符合性审查表详见本章附件2。</w:t>
      </w:r>
    </w:p>
    <w:p w14:paraId="2D754A48">
      <w:pPr>
        <w:adjustRightInd w:val="0"/>
        <w:snapToGrid w:val="0"/>
        <w:spacing w:line="360" w:lineRule="auto"/>
        <w:ind w:firstLine="422" w:firstLineChars="200"/>
        <w:textAlignment w:val="baseline"/>
        <w:rPr>
          <w:rFonts w:hint="eastAsia" w:ascii="仿宋" w:hAnsi="仿宋" w:eastAsia="仿宋" w:cs="仿宋"/>
          <w:b/>
          <w:kern w:val="0"/>
          <w:szCs w:val="21"/>
        </w:rPr>
      </w:pPr>
      <w:r>
        <w:rPr>
          <w:rFonts w:hint="eastAsia" w:ascii="仿宋" w:hAnsi="仿宋" w:eastAsia="仿宋" w:cs="仿宋"/>
          <w:b/>
          <w:kern w:val="0"/>
          <w:szCs w:val="21"/>
        </w:rPr>
        <w:t>3、样品及演示</w:t>
      </w:r>
    </w:p>
    <w:p w14:paraId="1D6302C7">
      <w:pPr>
        <w:adjustRightInd w:val="0"/>
        <w:snapToGrid w:val="0"/>
        <w:spacing w:line="360" w:lineRule="auto"/>
        <w:ind w:firstLine="420" w:firstLineChars="200"/>
        <w:textAlignment w:val="baseline"/>
        <w:rPr>
          <w:rFonts w:hint="eastAsia" w:ascii="仿宋" w:hAnsi="仿宋" w:eastAsia="仿宋" w:cs="仿宋"/>
          <w:szCs w:val="21"/>
        </w:rPr>
      </w:pPr>
      <w:r>
        <w:rPr>
          <w:rFonts w:hint="eastAsia" w:ascii="仿宋" w:hAnsi="仿宋" w:eastAsia="仿宋" w:cs="仿宋"/>
          <w:szCs w:val="21"/>
        </w:rPr>
        <w:t>3.1</w:t>
      </w:r>
      <w:r>
        <w:rPr>
          <w:rFonts w:hint="eastAsia" w:ascii="仿宋" w:hAnsi="仿宋" w:eastAsia="仿宋" w:cs="仿宋"/>
          <w:kern w:val="0"/>
          <w:szCs w:val="21"/>
        </w:rPr>
        <w:t>供应商须知表11.3条</w:t>
      </w:r>
      <w:r>
        <w:rPr>
          <w:rFonts w:hint="eastAsia" w:ascii="仿宋" w:hAnsi="仿宋" w:eastAsia="仿宋" w:cs="仿宋"/>
          <w:szCs w:val="21"/>
        </w:rPr>
        <w:t>中要求供应商提供样品或演示的，按照供</w:t>
      </w:r>
      <w:r>
        <w:rPr>
          <w:rFonts w:hint="eastAsia" w:ascii="仿宋" w:hAnsi="仿宋" w:eastAsia="仿宋" w:cs="仿宋"/>
          <w:kern w:val="0"/>
          <w:szCs w:val="21"/>
        </w:rPr>
        <w:t>应商须知表24.1条</w:t>
      </w:r>
      <w:r>
        <w:rPr>
          <w:rFonts w:hint="eastAsia" w:ascii="仿宋" w:hAnsi="仿宋" w:eastAsia="仿宋" w:cs="仿宋"/>
          <w:szCs w:val="21"/>
        </w:rPr>
        <w:t>中确定的评审方法以及评审标准进行评审。(样品或演示属于符合性审查的，按照供应商</w:t>
      </w:r>
      <w:r>
        <w:rPr>
          <w:rFonts w:hint="eastAsia" w:ascii="仿宋" w:hAnsi="仿宋" w:eastAsia="仿宋" w:cs="仿宋"/>
          <w:kern w:val="0"/>
          <w:szCs w:val="21"/>
        </w:rPr>
        <w:t>须知23条</w:t>
      </w:r>
      <w:r>
        <w:rPr>
          <w:rFonts w:hint="eastAsia" w:ascii="仿宋" w:hAnsi="仿宋" w:eastAsia="仿宋" w:cs="仿宋"/>
          <w:szCs w:val="21"/>
        </w:rPr>
        <w:t>规定执行）</w:t>
      </w:r>
    </w:p>
    <w:p w14:paraId="5A75E7D6">
      <w:pPr>
        <w:adjustRightInd w:val="0"/>
        <w:snapToGrid w:val="0"/>
        <w:spacing w:line="360" w:lineRule="auto"/>
        <w:ind w:firstLine="422" w:firstLineChars="200"/>
        <w:textAlignment w:val="baseline"/>
        <w:rPr>
          <w:rFonts w:hint="eastAsia" w:ascii="仿宋" w:hAnsi="仿宋" w:eastAsia="仿宋" w:cs="仿宋"/>
          <w:b/>
          <w:bCs/>
          <w:kern w:val="0"/>
          <w:szCs w:val="21"/>
        </w:rPr>
      </w:pPr>
      <w:r>
        <w:rPr>
          <w:rFonts w:hint="eastAsia" w:ascii="仿宋" w:hAnsi="仿宋" w:eastAsia="仿宋" w:cs="仿宋"/>
          <w:b/>
          <w:bCs/>
          <w:kern w:val="0"/>
          <w:szCs w:val="21"/>
        </w:rPr>
        <w:t>4、磋商</w:t>
      </w:r>
    </w:p>
    <w:p w14:paraId="70C39F14">
      <w:pPr>
        <w:adjustRightInd w:val="0"/>
        <w:snapToGrid w:val="0"/>
        <w:spacing w:line="360" w:lineRule="auto"/>
        <w:ind w:firstLine="420" w:firstLineChars="200"/>
        <w:textAlignment w:val="baseline"/>
        <w:rPr>
          <w:rFonts w:hint="eastAsia" w:ascii="仿宋" w:hAnsi="仿宋" w:eastAsia="仿宋" w:cs="仿宋"/>
          <w:kern w:val="0"/>
          <w:szCs w:val="21"/>
        </w:rPr>
      </w:pPr>
      <w:r>
        <w:rPr>
          <w:rFonts w:hint="eastAsia" w:ascii="仿宋" w:hAnsi="仿宋" w:eastAsia="仿宋" w:cs="仿宋"/>
          <w:kern w:val="0"/>
          <w:szCs w:val="21"/>
        </w:rPr>
        <w:t>详见供应商须知26条。</w:t>
      </w:r>
    </w:p>
    <w:p w14:paraId="64DEA0B6">
      <w:pPr>
        <w:adjustRightInd w:val="0"/>
        <w:snapToGrid w:val="0"/>
        <w:spacing w:line="360" w:lineRule="auto"/>
        <w:ind w:firstLine="422" w:firstLineChars="200"/>
        <w:rPr>
          <w:rFonts w:hint="eastAsia" w:ascii="仿宋" w:hAnsi="仿宋" w:eastAsia="仿宋" w:cs="仿宋"/>
          <w:b/>
          <w:bCs/>
          <w:kern w:val="0"/>
          <w:szCs w:val="21"/>
        </w:rPr>
      </w:pPr>
      <w:r>
        <w:rPr>
          <w:rFonts w:hint="eastAsia" w:ascii="仿宋" w:hAnsi="仿宋" w:eastAsia="仿宋" w:cs="仿宋"/>
          <w:b/>
          <w:bCs/>
          <w:kern w:val="0"/>
          <w:szCs w:val="21"/>
        </w:rPr>
        <w:t>5、最后报价</w:t>
      </w:r>
    </w:p>
    <w:p w14:paraId="39C3C7C5">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详见供应商须知27条。</w:t>
      </w:r>
    </w:p>
    <w:p w14:paraId="1CF8D308">
      <w:pPr>
        <w:adjustRightInd w:val="0"/>
        <w:snapToGrid w:val="0"/>
        <w:spacing w:line="360" w:lineRule="auto"/>
        <w:ind w:firstLine="413" w:firstLineChars="196"/>
        <w:rPr>
          <w:rFonts w:hint="eastAsia" w:ascii="仿宋" w:hAnsi="仿宋" w:eastAsia="仿宋" w:cs="仿宋"/>
          <w:b/>
          <w:bCs/>
          <w:kern w:val="0"/>
          <w:szCs w:val="21"/>
        </w:rPr>
      </w:pPr>
      <w:r>
        <w:rPr>
          <w:rFonts w:hint="eastAsia" w:ascii="仿宋" w:hAnsi="仿宋" w:eastAsia="仿宋" w:cs="仿宋"/>
          <w:b/>
          <w:bCs/>
          <w:kern w:val="0"/>
          <w:szCs w:val="21"/>
        </w:rPr>
        <w:t>6、比较及评价</w:t>
      </w:r>
    </w:p>
    <w:p w14:paraId="5AC741F6">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6.1磋商小组对通过资格审查、符合性审查的响应文件进行比较和评价。</w:t>
      </w:r>
    </w:p>
    <w:p w14:paraId="29FF18CC">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6.2在磋商期间，对响应文件的澄清按供应商须知25条内容执行。</w:t>
      </w:r>
    </w:p>
    <w:p w14:paraId="22AA2F5D">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6.3磋商小组</w:t>
      </w:r>
      <w:r>
        <w:rPr>
          <w:rFonts w:hint="eastAsia" w:ascii="仿宋" w:hAnsi="仿宋" w:eastAsia="仿宋" w:cs="仿宋"/>
          <w:szCs w:val="21"/>
        </w:rPr>
        <w:t>认为供应商的报价明显低于其他通过符合性审查的供应商报价，有可能影响服务质量或者不能诚信履约的，磋商小组应当要求其在评审现场合理的时间（</w:t>
      </w:r>
      <w:r>
        <w:rPr>
          <w:rFonts w:hint="eastAsia" w:ascii="仿宋" w:hAnsi="仿宋" w:eastAsia="仿宋" w:cs="仿宋"/>
          <w:kern w:val="0"/>
          <w:szCs w:val="21"/>
        </w:rPr>
        <w:t>接到通知后</w:t>
      </w:r>
    </w:p>
    <w:p w14:paraId="7D528709">
      <w:pPr>
        <w:adjustRightInd w:val="0"/>
        <w:snapToGrid w:val="0"/>
        <w:spacing w:line="360" w:lineRule="auto"/>
        <w:rPr>
          <w:rFonts w:hint="eastAsia" w:ascii="仿宋" w:hAnsi="仿宋" w:eastAsia="仿宋" w:cs="仿宋"/>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u w:val="single"/>
          <w:lang w:val="en-US" w:eastAsia="zh-CN"/>
        </w:rPr>
        <w:t>0.5</w:t>
      </w:r>
      <w:r>
        <w:rPr>
          <w:rFonts w:hint="eastAsia" w:ascii="仿宋" w:hAnsi="仿宋" w:eastAsia="仿宋" w:cs="仿宋"/>
          <w:kern w:val="0"/>
          <w:szCs w:val="21"/>
          <w:u w:val="single"/>
        </w:rPr>
        <w:t xml:space="preserve"> </w:t>
      </w:r>
      <w:r>
        <w:rPr>
          <w:rFonts w:hint="eastAsia" w:ascii="仿宋" w:hAnsi="仿宋" w:eastAsia="仿宋" w:cs="仿宋"/>
          <w:kern w:val="0"/>
          <w:szCs w:val="21"/>
        </w:rPr>
        <w:t>小时</w:t>
      </w:r>
      <w:r>
        <w:rPr>
          <w:rFonts w:hint="eastAsia" w:ascii="仿宋" w:hAnsi="仿宋" w:eastAsia="仿宋" w:cs="仿宋"/>
          <w:szCs w:val="21"/>
        </w:rPr>
        <w:t>）内提供书面说明，并提交相关证明材料，</w:t>
      </w:r>
      <w:r>
        <w:rPr>
          <w:rFonts w:hint="eastAsia" w:ascii="仿宋" w:hAnsi="仿宋" w:eastAsia="仿宋" w:cs="仿宋"/>
          <w:kern w:val="0"/>
          <w:szCs w:val="21"/>
        </w:rPr>
        <w:t>供应商不能证明其报价合理性的，磋商小组应当将</w:t>
      </w:r>
      <w:r>
        <w:rPr>
          <w:rFonts w:hint="eastAsia" w:ascii="仿宋" w:hAnsi="仿宋" w:eastAsia="仿宋" w:cs="仿宋"/>
          <w:szCs w:val="21"/>
        </w:rPr>
        <w:t>其响应作为</w:t>
      </w:r>
      <w:r>
        <w:rPr>
          <w:rFonts w:hint="eastAsia" w:ascii="仿宋" w:hAnsi="仿宋" w:eastAsia="仿宋" w:cs="仿宋"/>
          <w:b/>
          <w:bCs/>
          <w:szCs w:val="21"/>
        </w:rPr>
        <w:t>无效响应处理</w:t>
      </w:r>
      <w:r>
        <w:rPr>
          <w:rFonts w:hint="eastAsia" w:ascii="仿宋" w:hAnsi="仿宋" w:eastAsia="仿宋" w:cs="仿宋"/>
          <w:szCs w:val="21"/>
        </w:rPr>
        <w:t>。</w:t>
      </w:r>
    </w:p>
    <w:p w14:paraId="0B04593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供应商的书面说明材料包含服务本身成本、人工费用、运输、税收等，以及最后报价不会影响服务质量或诚信履约能力的说明等。</w:t>
      </w:r>
    </w:p>
    <w:p w14:paraId="1FEB174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供应商的书面说明应当签字确认或者加盖公章，否则无效。书面说明的签字确认，由其法定代表人（非法人单位负责人或自然人本人）或者其授权代表签字确认。</w:t>
      </w:r>
    </w:p>
    <w:p w14:paraId="3A78816C">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6F2157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（1）拒绝或者变相拒绝提供有效书面说明；</w:t>
      </w:r>
    </w:p>
    <w:p w14:paraId="44D0C74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（2）书面说明不能证明其报价合理性的；</w:t>
      </w:r>
    </w:p>
    <w:p w14:paraId="3A12BD6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（3）未在规定时间内递交有效书面说明书的。</w:t>
      </w:r>
    </w:p>
    <w:p w14:paraId="3A4116CA">
      <w:pPr>
        <w:adjustRightInd w:val="0"/>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bCs/>
          <w:kern w:val="0"/>
          <w:szCs w:val="21"/>
        </w:rPr>
        <w:t>7、需落实的政府采购政</w:t>
      </w:r>
      <w:r>
        <w:rPr>
          <w:rFonts w:hint="eastAsia" w:ascii="仿宋" w:hAnsi="仿宋" w:eastAsia="仿宋" w:cs="仿宋"/>
          <w:b/>
          <w:kern w:val="0"/>
          <w:szCs w:val="21"/>
        </w:rPr>
        <w:t>策性规定：</w:t>
      </w:r>
    </w:p>
    <w:p w14:paraId="4E6F59CF">
      <w:pPr>
        <w:adjustRightInd w:val="0"/>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kern w:val="0"/>
          <w:szCs w:val="21"/>
        </w:rPr>
        <w:t>7.1对于中小微企业的相关规定</w:t>
      </w:r>
    </w:p>
    <w:p w14:paraId="35EDCDC3">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7.1.1对于非专门面向中小企业的项目，在满足价格扣除条件且在响应文件中按要求提交了《中小企业声明函》、《制造商企业（单位）类型声明函》</w:t>
      </w:r>
      <w:r>
        <w:rPr>
          <w:rFonts w:hint="eastAsia" w:ascii="仿宋" w:hAnsi="仿宋" w:eastAsia="仿宋" w:cs="仿宋"/>
          <w:kern w:val="0"/>
          <w:szCs w:val="21"/>
        </w:rPr>
        <w:t>（采购人采购的服务有伴随货物时，供应商所投货物为其它企业生产时须提供此声明函，仅作为价格扣除条件）的，</w:t>
      </w:r>
      <w:r>
        <w:rPr>
          <w:rFonts w:hint="eastAsia" w:ascii="仿宋" w:hAnsi="仿宋" w:eastAsia="仿宋" w:cs="仿宋"/>
          <w:szCs w:val="21"/>
        </w:rPr>
        <w:t>对最后报价给予价格扣除，用扣除后的价格参与评审。最后报价扣除比例如下：</w:t>
      </w:r>
    </w:p>
    <w:p w14:paraId="0AF2F685">
      <w:pPr>
        <w:adjustRightInd w:val="0"/>
        <w:snapToGrid w:val="0"/>
        <w:spacing w:line="360" w:lineRule="auto"/>
        <w:ind w:firstLine="210" w:firstLineChars="100"/>
        <w:jc w:val="left"/>
        <w:rPr>
          <w:rFonts w:hint="eastAsia" w:ascii="仿宋" w:hAnsi="仿宋" w:eastAsia="仿宋" w:cs="仿宋"/>
          <w:szCs w:val="21"/>
          <w:lang w:eastAsia="zh-CN"/>
        </w:rPr>
      </w:pPr>
      <w:r>
        <w:rPr>
          <w:rFonts w:hint="eastAsia" w:ascii="仿宋" w:hAnsi="仿宋" w:eastAsia="仿宋" w:cs="仿宋"/>
          <w:szCs w:val="21"/>
        </w:rPr>
        <w:t>（1）非联合体</w:t>
      </w:r>
      <w:r>
        <w:rPr>
          <w:rFonts w:hint="eastAsia" w:ascii="仿宋" w:hAnsi="仿宋" w:eastAsia="仿宋" w:cs="仿宋"/>
          <w:szCs w:val="21"/>
          <w:lang w:eastAsia="zh-CN"/>
        </w:rPr>
        <w:t>响应</w:t>
      </w:r>
    </w:p>
    <w:p w14:paraId="241D1011">
      <w:pPr>
        <w:adjustRightInd w:val="0"/>
        <w:snapToGrid w:val="0"/>
        <w:spacing w:line="360" w:lineRule="auto"/>
        <w:jc w:val="left"/>
        <w:rPr>
          <w:rFonts w:hint="eastAsia" w:ascii="仿宋" w:hAnsi="仿宋" w:eastAsia="仿宋" w:cs="仿宋"/>
          <w:color w:val="FFFFFF"/>
          <w:szCs w:val="21"/>
          <w:lang w:eastAsia="zh-CN"/>
        </w:rPr>
      </w:pPr>
      <w:r>
        <w:rPr>
          <w:rFonts w:hint="eastAsia" w:ascii="仿宋" w:hAnsi="仿宋" w:eastAsia="仿宋" w:cs="仿宋"/>
          <w:szCs w:val="21"/>
        </w:rPr>
        <w:t xml:space="preserve">       小型和微型企业相应产品、服务最后报价的</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highlight w:val="none"/>
          <w:u w:val="none"/>
          <w:lang w:eastAsia="zh-CN"/>
        </w:rPr>
        <w:t>。</w:t>
      </w:r>
    </w:p>
    <w:p w14:paraId="489939DF">
      <w:pPr>
        <w:adjustRightInd w:val="0"/>
        <w:snapToGrid w:val="0"/>
        <w:spacing w:line="360" w:lineRule="auto"/>
        <w:ind w:firstLine="210" w:firstLineChars="100"/>
        <w:jc w:val="left"/>
        <w:rPr>
          <w:rFonts w:hint="eastAsia" w:ascii="仿宋" w:hAnsi="仿宋" w:eastAsia="仿宋" w:cs="仿宋"/>
          <w:szCs w:val="21"/>
          <w:lang w:eastAsia="zh-CN"/>
        </w:rPr>
      </w:pPr>
      <w:r>
        <w:rPr>
          <w:rFonts w:hint="eastAsia" w:ascii="仿宋" w:hAnsi="仿宋" w:eastAsia="仿宋" w:cs="仿宋"/>
          <w:szCs w:val="21"/>
        </w:rPr>
        <w:t>（2）联合体</w:t>
      </w:r>
      <w:r>
        <w:rPr>
          <w:rFonts w:hint="eastAsia" w:ascii="仿宋" w:hAnsi="仿宋" w:eastAsia="仿宋" w:cs="仿宋"/>
          <w:szCs w:val="21"/>
          <w:lang w:eastAsia="zh-CN"/>
        </w:rPr>
        <w:t>响应</w:t>
      </w:r>
    </w:p>
    <w:p w14:paraId="0BCA8FD0">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lang w:val="en-US" w:eastAsia="zh-CN"/>
        </w:rPr>
        <w:t>/</w:t>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zCs w:val="21"/>
        </w:rPr>
        <w:t>2-3%）。</w:t>
      </w:r>
    </w:p>
    <w:p w14:paraId="7A926448">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6679C110">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 w:hAnsi="仿宋" w:eastAsia="仿宋" w:cs="仿宋"/>
          <w:kern w:val="0"/>
          <w:szCs w:val="21"/>
        </w:rPr>
        <w:t>用扣除后的价格参与评审</w:t>
      </w:r>
      <w:r>
        <w:rPr>
          <w:rFonts w:hint="eastAsia" w:ascii="仿宋" w:hAnsi="仿宋" w:eastAsia="仿宋" w:cs="仿宋"/>
          <w:szCs w:val="21"/>
        </w:rPr>
        <w:t>。</w:t>
      </w:r>
    </w:p>
    <w:p w14:paraId="1B7766A5">
      <w:pPr>
        <w:adjustRightInd w:val="0"/>
        <w:snapToGrid w:val="0"/>
        <w:spacing w:line="360" w:lineRule="auto"/>
        <w:ind w:firstLine="422" w:firstLineChars="200"/>
        <w:jc w:val="left"/>
        <w:rPr>
          <w:rFonts w:hint="eastAsia" w:ascii="仿宋" w:hAnsi="仿宋" w:eastAsia="仿宋" w:cs="仿宋"/>
          <w:szCs w:val="21"/>
        </w:rPr>
      </w:pPr>
      <w:r>
        <w:rPr>
          <w:rFonts w:hint="eastAsia" w:ascii="仿宋" w:hAnsi="仿宋" w:eastAsia="仿宋" w:cs="仿宋"/>
          <w:b/>
          <w:kern w:val="0"/>
          <w:szCs w:val="21"/>
        </w:rPr>
        <w:t>7.1.3</w:t>
      </w:r>
      <w:r>
        <w:rPr>
          <w:rFonts w:hint="eastAsia" w:ascii="仿宋" w:hAnsi="仿宋" w:eastAsia="仿宋" w:cs="仿宋"/>
          <w:szCs w:val="21"/>
        </w:rPr>
        <w:t>残疾人福利性单位视同小型、微型企业，在满足价格扣除条件且在</w:t>
      </w:r>
      <w:r>
        <w:rPr>
          <w:rFonts w:hint="eastAsia" w:ascii="仿宋" w:hAnsi="仿宋" w:eastAsia="仿宋" w:cs="仿宋"/>
          <w:kern w:val="0"/>
          <w:szCs w:val="21"/>
        </w:rPr>
        <w:t>响应文件中提供了《残疾人福利性单位声明函》的，</w:t>
      </w:r>
      <w:r>
        <w:rPr>
          <w:rFonts w:hint="eastAsia" w:ascii="仿宋" w:hAnsi="仿宋" w:eastAsia="仿宋" w:cs="仿宋"/>
          <w:szCs w:val="21"/>
        </w:rPr>
        <w:t>对其最后报价按本章5.1.1条款的比例予以扣除</w:t>
      </w:r>
      <w:r>
        <w:rPr>
          <w:rFonts w:hint="eastAsia" w:ascii="仿宋" w:hAnsi="仿宋" w:eastAsia="仿宋" w:cs="仿宋"/>
          <w:kern w:val="0"/>
          <w:szCs w:val="21"/>
        </w:rPr>
        <w:t>，用扣除后的价格参与评审。</w:t>
      </w:r>
    </w:p>
    <w:p w14:paraId="7E20960F">
      <w:pPr>
        <w:adjustRightInd w:val="0"/>
        <w:snapToGrid w:val="0"/>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7.1.4残疾人福利性单位属于小型、微型企业的，不重复享受政策。</w:t>
      </w:r>
    </w:p>
    <w:p w14:paraId="494001DF">
      <w:pPr>
        <w:adjustRightInd w:val="0"/>
        <w:snapToGrid w:val="0"/>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7.2对于节能产品、环境标志产品的相关规定”</w:t>
      </w:r>
    </w:p>
    <w:p w14:paraId="559AF24A">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（1）采购人采购的服务</w:t>
      </w:r>
      <w:r>
        <w:rPr>
          <w:rFonts w:hint="eastAsia" w:ascii="仿宋" w:hAnsi="仿宋" w:eastAsia="仿宋" w:cs="仿宋"/>
          <w:szCs w:val="21"/>
        </w:rPr>
        <w:t>有伴随货物的，如伴随的货物</w:t>
      </w:r>
      <w:r>
        <w:rPr>
          <w:rFonts w:hint="eastAsia" w:ascii="仿宋" w:hAnsi="仿宋" w:eastAsia="仿宋" w:cs="仿宋"/>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18AF2A90">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评审时，对清单中产品给予相应的加分。（详见评分细则）</w:t>
      </w:r>
    </w:p>
    <w:p w14:paraId="58AF4F55">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（2）供应商应同时提供品目清单网络截图，并以明确标注所报产品信息和位置的方式，用以方便评审。</w:t>
      </w:r>
    </w:p>
    <w:p w14:paraId="5A09D872">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（3）认证机构和获证产品信息发布媒体：详见中国政府采购网（www.ccgp.gov.cn）建立的与认证结果信息发布平台的链接。</w:t>
      </w:r>
    </w:p>
    <w:p w14:paraId="32C4C3FF">
      <w:pPr>
        <w:adjustRightInd w:val="0"/>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kern w:val="0"/>
          <w:szCs w:val="21"/>
        </w:rPr>
        <w:t>7.3对于聘用建档立卡贫困人员物业公司的相关规定</w:t>
      </w:r>
    </w:p>
    <w:p w14:paraId="5341B772">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 w:hAnsi="仿宋" w:eastAsia="仿宋" w:cs="仿宋"/>
          <w:kern w:val="0"/>
          <w:szCs w:val="21"/>
        </w:rPr>
        <w:t>报价的</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C31E1A0">
      <w:pPr>
        <w:adjustRightInd w:val="0"/>
        <w:spacing w:line="360" w:lineRule="auto"/>
        <w:ind w:firstLine="422" w:firstLineChars="200"/>
        <w:jc w:val="left"/>
        <w:rPr>
          <w:rFonts w:hint="eastAsia" w:ascii="仿宋" w:hAnsi="仿宋" w:eastAsia="仿宋" w:cs="仿宋"/>
          <w:b/>
          <w:bCs/>
          <w:szCs w:val="21"/>
        </w:rPr>
      </w:pPr>
      <w:r>
        <w:rPr>
          <w:rFonts w:hint="eastAsia" w:ascii="仿宋" w:hAnsi="仿宋" w:eastAsia="仿宋" w:cs="仿宋"/>
          <w:b/>
          <w:bCs/>
          <w:szCs w:val="21"/>
        </w:rPr>
        <w:t>7.4对于列入《辽宁省创新产品和服务目录》内的产品、服务的相关规定</w:t>
      </w:r>
    </w:p>
    <w:p w14:paraId="17A1342D">
      <w:pPr>
        <w:adjustRightIn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对列入《辽宁省创新产品和服务目录》内的响应产品、服务给予其最后报价</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6%</w:t>
      </w:r>
      <w:r>
        <w:rPr>
          <w:rFonts w:hint="eastAsia" w:ascii="仿宋" w:hAnsi="仿宋" w:eastAsia="仿宋" w:cs="仿宋"/>
          <w:szCs w:val="21"/>
          <w:u w:val="single"/>
        </w:rPr>
        <w:t xml:space="preserve">  </w:t>
      </w:r>
      <w:r>
        <w:rPr>
          <w:rFonts w:hint="eastAsia" w:ascii="仿宋" w:hAnsi="仿宋" w:eastAsia="仿宋" w:cs="仿宋"/>
          <w:szCs w:val="21"/>
        </w:rPr>
        <w:t>（6-8%）的价格扣除，用扣除后的价格参与评审。</w:t>
      </w:r>
    </w:p>
    <w:p w14:paraId="16C80591">
      <w:pPr>
        <w:adjustRightInd w:val="0"/>
        <w:snapToGrid w:val="0"/>
        <w:spacing w:line="360" w:lineRule="auto"/>
        <w:ind w:firstLine="422" w:firstLineChars="200"/>
        <w:rPr>
          <w:rFonts w:hint="eastAsia" w:ascii="仿宋" w:hAnsi="仿宋" w:eastAsia="仿宋" w:cs="仿宋"/>
          <w:b/>
          <w:bCs/>
          <w:kern w:val="0"/>
          <w:szCs w:val="21"/>
        </w:rPr>
      </w:pPr>
      <w:r>
        <w:rPr>
          <w:rFonts w:hint="eastAsia" w:ascii="仿宋" w:hAnsi="仿宋" w:eastAsia="仿宋" w:cs="仿宋"/>
          <w:b/>
          <w:bCs/>
          <w:kern w:val="0"/>
          <w:szCs w:val="21"/>
        </w:rPr>
        <w:t>8、响应无效</w:t>
      </w:r>
    </w:p>
    <w:p w14:paraId="3AAFBC36">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详见供应商须知28条。</w:t>
      </w:r>
    </w:p>
    <w:p w14:paraId="5DEEA55B">
      <w:pPr>
        <w:adjustRightInd w:val="0"/>
        <w:snapToGrid w:val="0"/>
        <w:spacing w:line="360" w:lineRule="auto"/>
        <w:ind w:firstLine="422" w:firstLineChars="200"/>
        <w:rPr>
          <w:rFonts w:hint="eastAsia" w:ascii="仿宋" w:hAnsi="仿宋" w:eastAsia="仿宋" w:cs="仿宋"/>
          <w:b/>
          <w:bCs/>
          <w:kern w:val="0"/>
          <w:szCs w:val="21"/>
        </w:rPr>
      </w:pPr>
      <w:r>
        <w:rPr>
          <w:rFonts w:hint="eastAsia" w:ascii="仿宋" w:hAnsi="仿宋" w:eastAsia="仿宋" w:cs="仿宋"/>
          <w:b/>
          <w:kern w:val="0"/>
          <w:szCs w:val="21"/>
        </w:rPr>
        <w:t>★9</w:t>
      </w:r>
      <w:r>
        <w:rPr>
          <w:rFonts w:hint="eastAsia" w:ascii="仿宋" w:hAnsi="仿宋" w:eastAsia="仿宋" w:cs="仿宋"/>
          <w:b/>
          <w:bCs/>
          <w:kern w:val="0"/>
          <w:szCs w:val="21"/>
        </w:rPr>
        <w:t>、推荐成标候选供应商的原则</w:t>
      </w:r>
    </w:p>
    <w:p w14:paraId="263A5538">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详见第一章供应商须知第31条，具体处理办法如下：</w:t>
      </w:r>
    </w:p>
    <w:p w14:paraId="5E013CAC">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得分相同的，按扣除后的最后报价由低到高顺序排序；</w:t>
      </w:r>
    </w:p>
    <w:p w14:paraId="024E04DB">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按前款不能区分的，按最后报价由低至高顺序排序；</w:t>
      </w:r>
    </w:p>
    <w:p w14:paraId="34A9C56C">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按前款不能区分的，按技术指标优劣排序；</w:t>
      </w:r>
    </w:p>
    <w:p w14:paraId="7BA93C8A">
      <w:pPr>
        <w:adjustRightInd w:val="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其他情况，由磋商小组投票处理。</w:t>
      </w:r>
    </w:p>
    <w:p w14:paraId="187F5228">
      <w:pPr>
        <w:adjustRightInd w:val="0"/>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szCs w:val="21"/>
        </w:rPr>
        <w:t>三、</w:t>
      </w:r>
      <w:r>
        <w:rPr>
          <w:rFonts w:hint="eastAsia" w:ascii="仿宋" w:hAnsi="仿宋" w:eastAsia="仿宋" w:cs="仿宋"/>
          <w:b/>
          <w:kern w:val="0"/>
          <w:szCs w:val="21"/>
        </w:rPr>
        <w:t>确定成交供应商</w:t>
      </w:r>
    </w:p>
    <w:p w14:paraId="12B119B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磋商小组根据全体磋商小组成员签字的原始评审记录和评审结果编写评审报告，并向采购人提交书面评审报告。</w:t>
      </w:r>
    </w:p>
    <w:p w14:paraId="3556F38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采购人按照评审报告确定的成交候选供应商名单按顺序确定成交供应商，或由采购人委托磋商小组按照第一章 供应商须知表33条中规定的方式确定成交供应商。</w:t>
      </w:r>
    </w:p>
    <w:p w14:paraId="18A6EE88">
      <w:pPr>
        <w:widowControl/>
        <w:snapToGrid w:val="0"/>
        <w:spacing w:line="360" w:lineRule="auto"/>
        <w:jc w:val="left"/>
        <w:rPr>
          <w:rFonts w:hint="eastAsia" w:ascii="仿宋" w:hAnsi="仿宋" w:eastAsia="仿宋" w:cs="仿宋"/>
          <w:kern w:val="0"/>
          <w:sz w:val="24"/>
        </w:rPr>
      </w:pPr>
    </w:p>
    <w:p w14:paraId="068E4AB3">
      <w:pPr>
        <w:pStyle w:val="3"/>
        <w:adjustRightInd w:val="0"/>
        <w:snapToGrid w:val="0"/>
        <w:spacing w:before="0" w:after="0" w:line="360" w:lineRule="auto"/>
        <w:jc w:val="left"/>
        <w:rPr>
          <w:rFonts w:hint="eastAsia" w:ascii="仿宋" w:hAnsi="仿宋" w:eastAsia="仿宋" w:cs="仿宋"/>
          <w:sz w:val="28"/>
          <w:szCs w:val="28"/>
        </w:rPr>
      </w:pPr>
      <w:bookmarkStart w:id="139" w:name="_Toc533340170"/>
      <w:bookmarkStart w:id="140" w:name="_Toc4485646"/>
      <w:r>
        <w:rPr>
          <w:rFonts w:hint="eastAsia" w:ascii="仿宋" w:hAnsi="仿宋" w:eastAsia="仿宋" w:cs="仿宋"/>
          <w:sz w:val="28"/>
          <w:szCs w:val="28"/>
        </w:rPr>
        <w:br w:type="page"/>
      </w:r>
      <w:r>
        <w:rPr>
          <w:rFonts w:hint="eastAsia" w:ascii="仿宋" w:hAnsi="仿宋" w:eastAsia="仿宋" w:cs="仿宋"/>
          <w:sz w:val="28"/>
          <w:szCs w:val="28"/>
        </w:rPr>
        <w:t xml:space="preserve">附件1                   </w:t>
      </w:r>
    </w:p>
    <w:p w14:paraId="7349F83E">
      <w:pPr>
        <w:pageBreakBefore w:val="0"/>
        <w:kinsoku/>
        <w:wordWrap/>
        <w:overflowPunct/>
        <w:topLinePunct w:val="0"/>
        <w:autoSpaceDE/>
        <w:autoSpaceDN/>
        <w:bidi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资格审查表</w:t>
      </w:r>
      <w:bookmarkEnd w:id="139"/>
      <w:bookmarkEnd w:id="140"/>
    </w:p>
    <w:tbl>
      <w:tblPr>
        <w:tblStyle w:val="21"/>
        <w:tblW w:w="9038"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4576"/>
        <w:gridCol w:w="1944"/>
        <w:gridCol w:w="620"/>
        <w:gridCol w:w="739"/>
        <w:gridCol w:w="710"/>
      </w:tblGrid>
      <w:tr w14:paraId="6676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9" w:type="dxa"/>
            <w:vMerge w:val="restart"/>
            <w:noWrap w:val="0"/>
            <w:vAlign w:val="center"/>
          </w:tcPr>
          <w:p w14:paraId="57CB8A6A">
            <w:pPr>
              <w:pageBreakBefore w:val="0"/>
              <w:kinsoku/>
              <w:wordWrap/>
              <w:overflowPunct/>
              <w:topLinePunct w:val="0"/>
              <w:autoSpaceDE/>
              <w:autoSpaceDN/>
              <w:bidi w:val="0"/>
              <w:spacing w:line="288" w:lineRule="auto"/>
              <w:textAlignment w:val="auto"/>
              <w:rPr>
                <w:rFonts w:hint="eastAsia" w:ascii="仿宋" w:hAnsi="仿宋" w:eastAsia="仿宋" w:cs="仿宋"/>
                <w:color w:val="auto"/>
                <w:highlight w:val="none"/>
              </w:rPr>
            </w:pPr>
            <w:bookmarkStart w:id="141" w:name="_Toc533340171"/>
            <w:bookmarkStart w:id="142" w:name="_Toc4485647"/>
            <w:r>
              <w:rPr>
                <w:rFonts w:hint="eastAsia" w:ascii="仿宋" w:hAnsi="仿宋" w:eastAsia="仿宋" w:cs="仿宋"/>
                <w:color w:val="auto"/>
                <w:highlight w:val="none"/>
              </w:rPr>
              <w:t>序号</w:t>
            </w:r>
          </w:p>
        </w:tc>
        <w:tc>
          <w:tcPr>
            <w:tcW w:w="4576" w:type="dxa"/>
            <w:vMerge w:val="restart"/>
            <w:noWrap w:val="0"/>
            <w:vAlign w:val="center"/>
          </w:tcPr>
          <w:p w14:paraId="62C8FAD5">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审查项目</w:t>
            </w:r>
            <w:bookmarkEnd w:id="141"/>
            <w:bookmarkEnd w:id="142"/>
          </w:p>
        </w:tc>
        <w:tc>
          <w:tcPr>
            <w:tcW w:w="1944" w:type="dxa"/>
            <w:vMerge w:val="restart"/>
            <w:noWrap w:val="0"/>
            <w:vAlign w:val="center"/>
          </w:tcPr>
          <w:p w14:paraId="33873E81">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b w:val="0"/>
                <w:color w:val="auto"/>
                <w:sz w:val="21"/>
                <w:szCs w:val="21"/>
                <w:highlight w:val="none"/>
              </w:rPr>
            </w:pPr>
            <w:bookmarkStart w:id="143" w:name="_Toc533340172"/>
            <w:bookmarkStart w:id="144" w:name="_Toc4485648"/>
            <w:r>
              <w:rPr>
                <w:rFonts w:hint="eastAsia" w:ascii="仿宋" w:hAnsi="仿宋" w:eastAsia="仿宋" w:cs="仿宋"/>
                <w:b w:val="0"/>
                <w:color w:val="auto"/>
                <w:sz w:val="21"/>
                <w:szCs w:val="21"/>
                <w:highlight w:val="none"/>
              </w:rPr>
              <w:t>审查标准</w:t>
            </w:r>
            <w:bookmarkEnd w:id="143"/>
            <w:bookmarkEnd w:id="144"/>
          </w:p>
        </w:tc>
        <w:tc>
          <w:tcPr>
            <w:tcW w:w="2069" w:type="dxa"/>
            <w:gridSpan w:val="3"/>
            <w:noWrap w:val="0"/>
            <w:vAlign w:val="center"/>
          </w:tcPr>
          <w:p w14:paraId="5F9EF45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b w:val="0"/>
                <w:color w:val="auto"/>
                <w:sz w:val="21"/>
                <w:szCs w:val="21"/>
                <w:highlight w:val="none"/>
              </w:rPr>
            </w:pPr>
            <w:bookmarkStart w:id="145" w:name="_Toc4485649"/>
            <w:bookmarkStart w:id="146" w:name="_Toc533340173"/>
            <w:r>
              <w:rPr>
                <w:rFonts w:hint="eastAsia" w:ascii="仿宋" w:hAnsi="仿宋" w:eastAsia="仿宋" w:cs="仿宋"/>
                <w:b w:val="0"/>
                <w:color w:val="auto"/>
                <w:sz w:val="21"/>
                <w:szCs w:val="21"/>
                <w:highlight w:val="none"/>
              </w:rPr>
              <w:t>供应商名称</w:t>
            </w:r>
            <w:bookmarkEnd w:id="145"/>
            <w:bookmarkEnd w:id="146"/>
          </w:p>
        </w:tc>
      </w:tr>
      <w:tr w14:paraId="4D6A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9" w:type="dxa"/>
            <w:vMerge w:val="continue"/>
            <w:noWrap w:val="0"/>
            <w:vAlign w:val="center"/>
          </w:tcPr>
          <w:p w14:paraId="1C73BDA3">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4576" w:type="dxa"/>
            <w:vMerge w:val="continue"/>
            <w:noWrap w:val="0"/>
            <w:vAlign w:val="center"/>
          </w:tcPr>
          <w:p w14:paraId="12321BE4">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1944" w:type="dxa"/>
            <w:vMerge w:val="continue"/>
            <w:noWrap w:val="0"/>
            <w:vAlign w:val="center"/>
          </w:tcPr>
          <w:p w14:paraId="1E7369AC">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620" w:type="dxa"/>
            <w:noWrap w:val="0"/>
            <w:vAlign w:val="center"/>
          </w:tcPr>
          <w:p w14:paraId="0336D45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center"/>
          </w:tcPr>
          <w:p w14:paraId="1113AAE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center"/>
          </w:tcPr>
          <w:p w14:paraId="1966E899">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03F6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49" w:type="dxa"/>
            <w:noWrap w:val="0"/>
            <w:vAlign w:val="top"/>
          </w:tcPr>
          <w:p w14:paraId="0B6DAF4F">
            <w:pPr>
              <w:pStyle w:val="32"/>
              <w:spacing w:before="135"/>
              <w:ind w:left="9" w:leftChars="0"/>
              <w:jc w:val="center"/>
              <w:rPr>
                <w:rFonts w:hint="eastAsia" w:ascii="仿宋" w:hAnsi="仿宋" w:eastAsia="仿宋" w:cs="仿宋"/>
                <w:color w:val="auto"/>
                <w:highlight w:val="none"/>
              </w:rPr>
            </w:pPr>
            <w:r>
              <w:rPr>
                <w:rFonts w:hint="eastAsia" w:ascii="仿宋" w:hAnsi="仿宋" w:eastAsia="仿宋" w:cs="仿宋"/>
                <w:color w:val="auto"/>
                <w:w w:val="99"/>
                <w:sz w:val="21"/>
              </w:rPr>
              <w:t>1</w:t>
            </w:r>
          </w:p>
        </w:tc>
        <w:tc>
          <w:tcPr>
            <w:tcW w:w="4576" w:type="dxa"/>
            <w:noWrap w:val="0"/>
            <w:vAlign w:val="center"/>
          </w:tcPr>
          <w:p w14:paraId="19ED056F">
            <w:pPr>
              <w:pStyle w:val="32"/>
              <w:spacing w:before="135"/>
              <w:jc w:val="left"/>
              <w:rPr>
                <w:rFonts w:hint="eastAsia" w:ascii="仿宋" w:hAnsi="仿宋" w:eastAsia="仿宋" w:cs="仿宋"/>
                <w:b/>
                <w:color w:val="auto"/>
                <w:szCs w:val="21"/>
                <w:highlight w:val="none"/>
              </w:rPr>
            </w:pPr>
            <w:r>
              <w:rPr>
                <w:rFonts w:hint="eastAsia" w:ascii="仿宋" w:hAnsi="仿宋" w:eastAsia="仿宋" w:cs="仿宋"/>
                <w:color w:val="auto"/>
                <w:kern w:val="2"/>
                <w:sz w:val="21"/>
                <w:szCs w:val="21"/>
                <w:highlight w:val="none"/>
                <w:lang w:val="en-US" w:eastAsia="zh-CN" w:bidi="ar-SA"/>
              </w:rPr>
              <w:t>营业执照副本复印件</w:t>
            </w:r>
          </w:p>
        </w:tc>
        <w:tc>
          <w:tcPr>
            <w:tcW w:w="1944" w:type="dxa"/>
            <w:noWrap w:val="0"/>
            <w:vAlign w:val="top"/>
          </w:tcPr>
          <w:p w14:paraId="6B3466C9">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1.按要求提供</w:t>
            </w:r>
          </w:p>
          <w:p w14:paraId="1E8675C6">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2.合法有效</w:t>
            </w:r>
          </w:p>
        </w:tc>
        <w:tc>
          <w:tcPr>
            <w:tcW w:w="620" w:type="dxa"/>
            <w:noWrap w:val="0"/>
            <w:vAlign w:val="center"/>
          </w:tcPr>
          <w:p w14:paraId="3298F1A8">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center"/>
          </w:tcPr>
          <w:p w14:paraId="4DBDBBA1">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center"/>
          </w:tcPr>
          <w:p w14:paraId="4FA74F2C">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1E3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49" w:type="dxa"/>
            <w:noWrap w:val="0"/>
            <w:vAlign w:val="top"/>
          </w:tcPr>
          <w:p w14:paraId="2C29FF80">
            <w:pPr>
              <w:pStyle w:val="32"/>
              <w:spacing w:before="134"/>
              <w:ind w:left="9" w:leftChars="0"/>
              <w:jc w:val="center"/>
              <w:rPr>
                <w:rFonts w:hint="eastAsia" w:ascii="仿宋" w:hAnsi="仿宋" w:eastAsia="仿宋" w:cs="仿宋"/>
                <w:color w:val="auto"/>
                <w:highlight w:val="none"/>
              </w:rPr>
            </w:pPr>
            <w:r>
              <w:rPr>
                <w:rFonts w:hint="eastAsia" w:ascii="仿宋" w:hAnsi="仿宋" w:eastAsia="仿宋" w:cs="仿宋"/>
                <w:color w:val="auto"/>
                <w:w w:val="99"/>
                <w:sz w:val="21"/>
              </w:rPr>
              <w:t>2</w:t>
            </w:r>
          </w:p>
        </w:tc>
        <w:tc>
          <w:tcPr>
            <w:tcW w:w="4576" w:type="dxa"/>
            <w:noWrap w:val="0"/>
            <w:vAlign w:val="center"/>
          </w:tcPr>
          <w:p w14:paraId="0BFDD9E8">
            <w:pPr>
              <w:pStyle w:val="32"/>
              <w:spacing w:before="134"/>
              <w:jc w:val="left"/>
              <w:rPr>
                <w:rFonts w:hint="eastAsia" w:ascii="仿宋" w:hAnsi="仿宋" w:eastAsia="仿宋" w:cs="仿宋"/>
                <w:b/>
                <w:color w:val="auto"/>
                <w:szCs w:val="21"/>
                <w:highlight w:val="none"/>
              </w:rPr>
            </w:pPr>
            <w:r>
              <w:rPr>
                <w:rFonts w:hint="eastAsia" w:ascii="仿宋" w:hAnsi="仿宋" w:eastAsia="仿宋" w:cs="仿宋"/>
                <w:color w:val="auto"/>
                <w:kern w:val="2"/>
                <w:sz w:val="21"/>
                <w:szCs w:val="21"/>
                <w:highlight w:val="none"/>
                <w:lang w:val="en-US" w:eastAsia="zh-CN" w:bidi="ar-SA"/>
              </w:rPr>
              <w:t>资质证书副本复印件</w:t>
            </w:r>
          </w:p>
        </w:tc>
        <w:tc>
          <w:tcPr>
            <w:tcW w:w="1944" w:type="dxa"/>
            <w:noWrap w:val="0"/>
            <w:vAlign w:val="top"/>
          </w:tcPr>
          <w:p w14:paraId="1E534357">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1.按要求提供</w:t>
            </w:r>
          </w:p>
          <w:p w14:paraId="39D0992A">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2.合法有效</w:t>
            </w:r>
          </w:p>
        </w:tc>
        <w:tc>
          <w:tcPr>
            <w:tcW w:w="620" w:type="dxa"/>
            <w:noWrap w:val="0"/>
            <w:vAlign w:val="top"/>
          </w:tcPr>
          <w:p w14:paraId="06A9A1E9">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46B7E0C1">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559C7D7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13E7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9" w:type="dxa"/>
            <w:noWrap w:val="0"/>
            <w:vAlign w:val="top"/>
          </w:tcPr>
          <w:p w14:paraId="6FC91648">
            <w:pPr>
              <w:pStyle w:val="32"/>
              <w:spacing w:before="137"/>
              <w:ind w:left="9" w:leftChars="0"/>
              <w:jc w:val="center"/>
              <w:rPr>
                <w:rFonts w:hint="eastAsia" w:ascii="仿宋" w:hAnsi="仿宋" w:eastAsia="仿宋" w:cs="仿宋"/>
                <w:color w:val="auto"/>
                <w:highlight w:val="none"/>
              </w:rPr>
            </w:pPr>
            <w:r>
              <w:rPr>
                <w:rFonts w:hint="eastAsia" w:ascii="仿宋" w:hAnsi="仿宋" w:eastAsia="仿宋" w:cs="仿宋"/>
                <w:color w:val="auto"/>
                <w:w w:val="99"/>
                <w:sz w:val="21"/>
              </w:rPr>
              <w:t>3</w:t>
            </w:r>
          </w:p>
        </w:tc>
        <w:tc>
          <w:tcPr>
            <w:tcW w:w="4576" w:type="dxa"/>
            <w:noWrap w:val="0"/>
            <w:vAlign w:val="center"/>
          </w:tcPr>
          <w:p w14:paraId="355160F3">
            <w:pPr>
              <w:pStyle w:val="32"/>
              <w:spacing w:before="137"/>
              <w:jc w:val="left"/>
              <w:rPr>
                <w:rFonts w:hint="eastAsia" w:ascii="仿宋" w:hAnsi="仿宋" w:eastAsia="仿宋" w:cs="仿宋"/>
                <w:b/>
                <w:color w:val="auto"/>
                <w:szCs w:val="21"/>
                <w:highlight w:val="none"/>
              </w:rPr>
            </w:pPr>
            <w:r>
              <w:rPr>
                <w:rFonts w:hint="eastAsia" w:ascii="仿宋" w:hAnsi="仿宋" w:eastAsia="仿宋" w:cs="仿宋"/>
                <w:color w:val="auto"/>
                <w:kern w:val="2"/>
                <w:sz w:val="21"/>
                <w:szCs w:val="21"/>
                <w:highlight w:val="none"/>
                <w:lang w:val="en-US" w:eastAsia="zh-CN" w:bidi="ar-SA"/>
              </w:rPr>
              <w:t>安全生产许可证副本复印件</w:t>
            </w:r>
          </w:p>
        </w:tc>
        <w:tc>
          <w:tcPr>
            <w:tcW w:w="1944" w:type="dxa"/>
            <w:noWrap w:val="0"/>
            <w:vAlign w:val="top"/>
          </w:tcPr>
          <w:p w14:paraId="69D89A2F">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1.按要求提供</w:t>
            </w:r>
          </w:p>
          <w:p w14:paraId="0CC669F1">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2.合法有效</w:t>
            </w:r>
          </w:p>
        </w:tc>
        <w:tc>
          <w:tcPr>
            <w:tcW w:w="620" w:type="dxa"/>
            <w:noWrap w:val="0"/>
            <w:vAlign w:val="top"/>
          </w:tcPr>
          <w:p w14:paraId="5E38D4AB">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48D7CCDA">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5E0EDC0E">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2929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449" w:type="dxa"/>
            <w:noWrap w:val="0"/>
            <w:vAlign w:val="top"/>
          </w:tcPr>
          <w:p w14:paraId="385B7E8C">
            <w:pPr>
              <w:pStyle w:val="32"/>
              <w:spacing w:before="134"/>
              <w:ind w:left="9" w:leftChars="0"/>
              <w:jc w:val="center"/>
              <w:rPr>
                <w:rFonts w:hint="eastAsia" w:ascii="仿宋" w:hAnsi="仿宋" w:eastAsia="仿宋" w:cs="仿宋"/>
                <w:color w:val="auto"/>
                <w:szCs w:val="21"/>
                <w:highlight w:val="none"/>
              </w:rPr>
            </w:pPr>
            <w:r>
              <w:rPr>
                <w:rFonts w:hint="eastAsia" w:ascii="仿宋" w:hAnsi="仿宋" w:eastAsia="仿宋" w:cs="仿宋"/>
                <w:color w:val="auto"/>
                <w:w w:val="99"/>
                <w:sz w:val="21"/>
              </w:rPr>
              <w:t>4</w:t>
            </w:r>
          </w:p>
        </w:tc>
        <w:tc>
          <w:tcPr>
            <w:tcW w:w="4576" w:type="dxa"/>
            <w:noWrap w:val="0"/>
            <w:vAlign w:val="center"/>
          </w:tcPr>
          <w:p w14:paraId="01F95869">
            <w:pPr>
              <w:pStyle w:val="32"/>
              <w:spacing w:line="269" w:lineRule="exact"/>
              <w:jc w:val="left"/>
              <w:rPr>
                <w:rFonts w:hint="eastAsia" w:ascii="仿宋" w:hAnsi="仿宋" w:eastAsia="仿宋" w:cs="仿宋"/>
                <w:b/>
                <w:color w:val="auto"/>
                <w:szCs w:val="21"/>
                <w:highlight w:val="none"/>
              </w:rPr>
            </w:pPr>
            <w:r>
              <w:rPr>
                <w:rFonts w:hint="eastAsia" w:ascii="仿宋" w:hAnsi="仿宋" w:eastAsia="仿宋" w:cs="仿宋"/>
                <w:color w:val="auto"/>
                <w:kern w:val="2"/>
                <w:sz w:val="21"/>
                <w:szCs w:val="21"/>
                <w:highlight w:val="none"/>
                <w:lang w:val="en-US" w:eastAsia="zh-CN" w:bidi="ar-SA"/>
              </w:rPr>
              <w:t>项目经理（建造师）注册证书及安全生产考核合格证书（B 证）复印件</w:t>
            </w:r>
          </w:p>
        </w:tc>
        <w:tc>
          <w:tcPr>
            <w:tcW w:w="1944" w:type="dxa"/>
            <w:noWrap w:val="0"/>
            <w:vAlign w:val="top"/>
          </w:tcPr>
          <w:p w14:paraId="3A7BA51D">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1.按要求提供</w:t>
            </w:r>
          </w:p>
          <w:p w14:paraId="6C3DA69E">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2.合法有效</w:t>
            </w:r>
          </w:p>
        </w:tc>
        <w:tc>
          <w:tcPr>
            <w:tcW w:w="620" w:type="dxa"/>
            <w:noWrap w:val="0"/>
            <w:vAlign w:val="top"/>
          </w:tcPr>
          <w:p w14:paraId="09DA3964">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26F9C436">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472112DE">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3AE1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9" w:type="dxa"/>
            <w:noWrap w:val="0"/>
            <w:vAlign w:val="top"/>
          </w:tcPr>
          <w:p w14:paraId="7A9C2DA3">
            <w:pPr>
              <w:pStyle w:val="32"/>
              <w:spacing w:before="179"/>
              <w:ind w:left="9" w:leftChars="0"/>
              <w:jc w:val="center"/>
              <w:rPr>
                <w:rFonts w:hint="eastAsia" w:ascii="仿宋" w:hAnsi="仿宋" w:eastAsia="仿宋" w:cs="仿宋"/>
                <w:color w:val="auto"/>
                <w:highlight w:val="none"/>
              </w:rPr>
            </w:pPr>
            <w:r>
              <w:rPr>
                <w:rFonts w:hint="eastAsia" w:ascii="仿宋" w:hAnsi="仿宋" w:eastAsia="仿宋" w:cs="仿宋"/>
                <w:color w:val="auto"/>
                <w:w w:val="99"/>
                <w:sz w:val="21"/>
              </w:rPr>
              <w:t>5</w:t>
            </w:r>
          </w:p>
        </w:tc>
        <w:tc>
          <w:tcPr>
            <w:tcW w:w="4576" w:type="dxa"/>
            <w:noWrap w:val="0"/>
            <w:vAlign w:val="center"/>
          </w:tcPr>
          <w:p w14:paraId="36C64349">
            <w:pPr>
              <w:pStyle w:val="32"/>
              <w:spacing w:before="44" w:line="242" w:lineRule="auto"/>
              <w:ind w:right="-72" w:rightChars="0"/>
              <w:jc w:val="left"/>
              <w:rPr>
                <w:rFonts w:hint="eastAsia" w:ascii="仿宋" w:hAnsi="仿宋" w:eastAsia="仿宋" w:cs="仿宋"/>
                <w:b/>
                <w:color w:val="auto"/>
                <w:szCs w:val="21"/>
                <w:highlight w:val="none"/>
              </w:rPr>
            </w:pPr>
            <w:r>
              <w:rPr>
                <w:rFonts w:hint="eastAsia" w:ascii="仿宋" w:hAnsi="仿宋" w:eastAsia="仿宋" w:cs="仿宋"/>
                <w:color w:val="auto"/>
                <w:kern w:val="2"/>
                <w:sz w:val="21"/>
                <w:szCs w:val="21"/>
                <w:highlight w:val="none"/>
                <w:lang w:val="en-US" w:eastAsia="zh-CN" w:bidi="ar-SA"/>
              </w:rPr>
              <w:t>施工企业主要负责人安全生产考核合格证书（A 证）、专职安全员安全生产考核合格证书（C 证）复印件</w:t>
            </w:r>
          </w:p>
        </w:tc>
        <w:tc>
          <w:tcPr>
            <w:tcW w:w="1944" w:type="dxa"/>
            <w:noWrap w:val="0"/>
            <w:vAlign w:val="top"/>
          </w:tcPr>
          <w:p w14:paraId="560F5C02">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1.按要求提供</w:t>
            </w:r>
          </w:p>
          <w:p w14:paraId="5987CECE">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2.合法有效</w:t>
            </w:r>
          </w:p>
        </w:tc>
        <w:tc>
          <w:tcPr>
            <w:tcW w:w="620" w:type="dxa"/>
            <w:noWrap w:val="0"/>
            <w:vAlign w:val="top"/>
          </w:tcPr>
          <w:p w14:paraId="23ABE3A3">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46028086">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4607A9E6">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41CA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9" w:type="dxa"/>
            <w:noWrap w:val="0"/>
            <w:vAlign w:val="top"/>
          </w:tcPr>
          <w:p w14:paraId="19A11765">
            <w:pPr>
              <w:pStyle w:val="32"/>
              <w:spacing w:before="135"/>
              <w:ind w:left="9" w:leftChars="0"/>
              <w:jc w:val="center"/>
              <w:rPr>
                <w:rFonts w:hint="eastAsia" w:ascii="仿宋" w:hAnsi="仿宋" w:eastAsia="仿宋" w:cs="仿宋"/>
                <w:color w:val="auto"/>
                <w:highlight w:val="none"/>
              </w:rPr>
            </w:pPr>
            <w:r>
              <w:rPr>
                <w:rFonts w:hint="eastAsia" w:ascii="仿宋" w:hAnsi="仿宋" w:eastAsia="仿宋" w:cs="仿宋"/>
                <w:color w:val="auto"/>
                <w:w w:val="99"/>
                <w:sz w:val="21"/>
              </w:rPr>
              <w:t>6</w:t>
            </w:r>
          </w:p>
        </w:tc>
        <w:tc>
          <w:tcPr>
            <w:tcW w:w="4576" w:type="dxa"/>
            <w:noWrap w:val="0"/>
            <w:vAlign w:val="center"/>
          </w:tcPr>
          <w:p w14:paraId="393830AF">
            <w:pPr>
              <w:pageBreakBefore w:val="0"/>
              <w:kinsoku/>
              <w:wordWrap/>
              <w:overflowPunct/>
              <w:topLinePunct w:val="0"/>
              <w:autoSpaceDE/>
              <w:autoSpaceDN/>
              <w:bidi w:val="0"/>
              <w:snapToGrid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法定代表人（或非法人组织负责人）身份证明书</w:t>
            </w:r>
          </w:p>
        </w:tc>
        <w:tc>
          <w:tcPr>
            <w:tcW w:w="1944" w:type="dxa"/>
            <w:noWrap w:val="0"/>
            <w:vAlign w:val="top"/>
          </w:tcPr>
          <w:p w14:paraId="0A7E726C">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1.按给定格式填写</w:t>
            </w:r>
          </w:p>
          <w:p w14:paraId="28A6B442">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2.按规定签章</w:t>
            </w:r>
          </w:p>
        </w:tc>
        <w:tc>
          <w:tcPr>
            <w:tcW w:w="620" w:type="dxa"/>
            <w:noWrap w:val="0"/>
            <w:vAlign w:val="top"/>
          </w:tcPr>
          <w:p w14:paraId="76CD50D5">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6D78695E">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64FE2A9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0C1C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9" w:type="dxa"/>
            <w:noWrap w:val="0"/>
            <w:vAlign w:val="top"/>
          </w:tcPr>
          <w:p w14:paraId="3AE5CDD9">
            <w:pPr>
              <w:pStyle w:val="32"/>
              <w:spacing w:before="152"/>
              <w:ind w:left="9" w:leftChars="0"/>
              <w:jc w:val="center"/>
              <w:rPr>
                <w:rFonts w:hint="eastAsia" w:ascii="仿宋" w:hAnsi="仿宋" w:eastAsia="仿宋" w:cs="仿宋"/>
                <w:color w:val="auto"/>
                <w:highlight w:val="none"/>
              </w:rPr>
            </w:pPr>
            <w:r>
              <w:rPr>
                <w:rFonts w:hint="eastAsia" w:ascii="仿宋" w:hAnsi="仿宋" w:eastAsia="仿宋" w:cs="仿宋"/>
                <w:color w:val="auto"/>
                <w:w w:val="99"/>
                <w:sz w:val="21"/>
              </w:rPr>
              <w:t>7</w:t>
            </w:r>
          </w:p>
        </w:tc>
        <w:tc>
          <w:tcPr>
            <w:tcW w:w="4576" w:type="dxa"/>
            <w:noWrap w:val="0"/>
            <w:vAlign w:val="center"/>
          </w:tcPr>
          <w:p w14:paraId="30E0A6C6">
            <w:pPr>
              <w:pageBreakBefore w:val="0"/>
              <w:widowControl/>
              <w:kinsoku/>
              <w:wordWrap/>
              <w:overflowPunct/>
              <w:topLinePunct w:val="0"/>
              <w:autoSpaceDE/>
              <w:autoSpaceDN/>
              <w:bidi w:val="0"/>
              <w:snapToGrid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法定代表人（或非法人组织负责人）授权委托书（授权委托人参加磋商的须提供）</w:t>
            </w:r>
          </w:p>
        </w:tc>
        <w:tc>
          <w:tcPr>
            <w:tcW w:w="1944" w:type="dxa"/>
            <w:noWrap w:val="0"/>
            <w:vAlign w:val="top"/>
          </w:tcPr>
          <w:p w14:paraId="4068572D">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1.按给定格式填写</w:t>
            </w:r>
          </w:p>
          <w:p w14:paraId="1D8BA2FD">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2.按规定签章</w:t>
            </w:r>
          </w:p>
        </w:tc>
        <w:tc>
          <w:tcPr>
            <w:tcW w:w="620" w:type="dxa"/>
            <w:noWrap w:val="0"/>
            <w:vAlign w:val="top"/>
          </w:tcPr>
          <w:p w14:paraId="4E43CC14">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1166251B">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78BA559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3EEE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9" w:type="dxa"/>
            <w:noWrap w:val="0"/>
            <w:vAlign w:val="top"/>
          </w:tcPr>
          <w:p w14:paraId="004C8F28">
            <w:pPr>
              <w:pStyle w:val="32"/>
              <w:spacing w:before="135"/>
              <w:ind w:left="9" w:leftChars="0"/>
              <w:jc w:val="center"/>
              <w:rPr>
                <w:rFonts w:hint="eastAsia" w:ascii="仿宋" w:hAnsi="仿宋" w:eastAsia="仿宋" w:cs="仿宋"/>
                <w:color w:val="auto"/>
                <w:highlight w:val="none"/>
              </w:rPr>
            </w:pPr>
            <w:r>
              <w:rPr>
                <w:rFonts w:hint="eastAsia" w:ascii="仿宋" w:hAnsi="仿宋" w:eastAsia="仿宋" w:cs="仿宋"/>
                <w:color w:val="auto"/>
                <w:w w:val="99"/>
                <w:sz w:val="21"/>
              </w:rPr>
              <w:t>8</w:t>
            </w:r>
          </w:p>
        </w:tc>
        <w:tc>
          <w:tcPr>
            <w:tcW w:w="4576" w:type="dxa"/>
            <w:noWrap w:val="0"/>
            <w:vAlign w:val="center"/>
          </w:tcPr>
          <w:p w14:paraId="7DEDA6D3">
            <w:pPr>
              <w:pageBreakBefore w:val="0"/>
              <w:widowControl/>
              <w:kinsoku/>
              <w:wordWrap/>
              <w:overflowPunct/>
              <w:topLinePunct w:val="0"/>
              <w:autoSpaceDE/>
              <w:autoSpaceDN/>
              <w:bidi w:val="0"/>
              <w:snapToGrid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委托代理人与供应商签订的有效的劳动合同或经人社部门认定盖章的社会养老保险关系证明复印件</w:t>
            </w:r>
          </w:p>
        </w:tc>
        <w:tc>
          <w:tcPr>
            <w:tcW w:w="1944" w:type="dxa"/>
            <w:noWrap w:val="0"/>
            <w:vAlign w:val="top"/>
          </w:tcPr>
          <w:p w14:paraId="607583DA">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1.按要求提供</w:t>
            </w:r>
          </w:p>
          <w:p w14:paraId="35C98E4D">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2.合法有效</w:t>
            </w:r>
          </w:p>
        </w:tc>
        <w:tc>
          <w:tcPr>
            <w:tcW w:w="620" w:type="dxa"/>
            <w:noWrap w:val="0"/>
            <w:vAlign w:val="top"/>
          </w:tcPr>
          <w:p w14:paraId="4B6E1E8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73CA6564">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58DCA7B1">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41C7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9" w:type="dxa"/>
            <w:noWrap w:val="0"/>
            <w:vAlign w:val="center"/>
          </w:tcPr>
          <w:p w14:paraId="7AF7341D">
            <w:pPr>
              <w:pageBreakBefore w:val="0"/>
              <w:widowControl/>
              <w:kinsoku/>
              <w:wordWrap/>
              <w:overflowPunct/>
              <w:topLinePunct w:val="0"/>
              <w:autoSpaceDE/>
              <w:autoSpaceDN/>
              <w:bidi w:val="0"/>
              <w:snapToGrid w:val="0"/>
              <w:spacing w:line="288"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4576" w:type="dxa"/>
            <w:noWrap w:val="0"/>
            <w:vAlign w:val="center"/>
          </w:tcPr>
          <w:p w14:paraId="5191529A">
            <w:pPr>
              <w:pageBreakBefore w:val="0"/>
              <w:widowControl/>
              <w:kinsoku/>
              <w:wordWrap/>
              <w:overflowPunct/>
              <w:topLinePunct w:val="0"/>
              <w:autoSpaceDE/>
              <w:autoSpaceDN/>
              <w:bidi w:val="0"/>
              <w:snapToGrid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具有良好的商业信誉和健全的财务会计制度的承诺函</w:t>
            </w:r>
          </w:p>
        </w:tc>
        <w:tc>
          <w:tcPr>
            <w:tcW w:w="1944" w:type="dxa"/>
            <w:noWrap w:val="0"/>
            <w:vAlign w:val="center"/>
          </w:tcPr>
          <w:p w14:paraId="39E7BC85">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1.信息完整</w:t>
            </w:r>
          </w:p>
          <w:p w14:paraId="50D461BF">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2.按规定签章</w:t>
            </w:r>
          </w:p>
        </w:tc>
        <w:tc>
          <w:tcPr>
            <w:tcW w:w="620" w:type="dxa"/>
            <w:noWrap w:val="0"/>
            <w:vAlign w:val="top"/>
          </w:tcPr>
          <w:p w14:paraId="7B2E4B11">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0E06FA86">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235EB131">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5515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9" w:type="dxa"/>
            <w:noWrap w:val="0"/>
            <w:vAlign w:val="center"/>
          </w:tcPr>
          <w:p w14:paraId="51924B0A">
            <w:pPr>
              <w:pageBreakBefore w:val="0"/>
              <w:kinsoku/>
              <w:wordWrap/>
              <w:overflowPunct/>
              <w:topLinePunct w:val="0"/>
              <w:autoSpaceDE/>
              <w:autoSpaceDN/>
              <w:bidi w:val="0"/>
              <w:snapToGrid w:val="0"/>
              <w:spacing w:line="288" w:lineRule="auto"/>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4576" w:type="dxa"/>
            <w:noWrap w:val="0"/>
            <w:vAlign w:val="center"/>
          </w:tcPr>
          <w:p w14:paraId="64C425BE">
            <w:pPr>
              <w:pageBreakBefore w:val="0"/>
              <w:kinsoku/>
              <w:wordWrap/>
              <w:overflowPunct/>
              <w:topLinePunct w:val="0"/>
              <w:autoSpaceDE/>
              <w:autoSpaceDN/>
              <w:bidi w:val="0"/>
              <w:snapToGrid w:val="0"/>
              <w:spacing w:line="288" w:lineRule="auto"/>
              <w:textAlignment w:val="auto"/>
              <w:rPr>
                <w:rFonts w:hint="eastAsia" w:ascii="仿宋" w:hAnsi="仿宋" w:eastAsia="仿宋" w:cs="仿宋"/>
                <w:b/>
                <w:color w:val="auto"/>
                <w:szCs w:val="21"/>
                <w:highlight w:val="none"/>
              </w:rPr>
            </w:pPr>
            <w:r>
              <w:rPr>
                <w:rFonts w:hint="eastAsia" w:ascii="仿宋" w:hAnsi="仿宋" w:eastAsia="仿宋" w:cs="仿宋"/>
                <w:color w:val="auto"/>
                <w:highlight w:val="none"/>
              </w:rPr>
              <w:t>磋商会议前六个月内任一个月的依法缴纳税收的缴款凭据</w:t>
            </w:r>
          </w:p>
        </w:tc>
        <w:tc>
          <w:tcPr>
            <w:tcW w:w="1944" w:type="dxa"/>
            <w:noWrap w:val="0"/>
            <w:vAlign w:val="center"/>
          </w:tcPr>
          <w:p w14:paraId="1DA90932">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47" w:name="_Toc533340186"/>
            <w:bookmarkStart w:id="148" w:name="_Toc4485662"/>
            <w:r>
              <w:rPr>
                <w:rFonts w:hint="eastAsia" w:ascii="仿宋" w:hAnsi="仿宋" w:eastAsia="仿宋" w:cs="仿宋"/>
                <w:b w:val="0"/>
                <w:color w:val="auto"/>
                <w:sz w:val="21"/>
                <w:szCs w:val="21"/>
                <w:highlight w:val="none"/>
              </w:rPr>
              <w:t>1.按要求提供</w:t>
            </w:r>
            <w:bookmarkEnd w:id="147"/>
            <w:bookmarkEnd w:id="148"/>
          </w:p>
          <w:p w14:paraId="4A040741">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49" w:name="_Toc533340187"/>
            <w:bookmarkStart w:id="150" w:name="_Toc4485663"/>
            <w:r>
              <w:rPr>
                <w:rFonts w:hint="eastAsia" w:ascii="仿宋" w:hAnsi="仿宋" w:eastAsia="仿宋" w:cs="仿宋"/>
                <w:b w:val="0"/>
                <w:color w:val="auto"/>
                <w:sz w:val="21"/>
                <w:szCs w:val="21"/>
                <w:highlight w:val="none"/>
              </w:rPr>
              <w:t>2.合法有效</w:t>
            </w:r>
            <w:bookmarkEnd w:id="149"/>
            <w:bookmarkEnd w:id="150"/>
          </w:p>
        </w:tc>
        <w:tc>
          <w:tcPr>
            <w:tcW w:w="620" w:type="dxa"/>
            <w:noWrap w:val="0"/>
            <w:vAlign w:val="top"/>
          </w:tcPr>
          <w:p w14:paraId="0D513995">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38972542">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3FCAEA3C">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5FE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9" w:type="dxa"/>
            <w:noWrap w:val="0"/>
            <w:vAlign w:val="center"/>
          </w:tcPr>
          <w:p w14:paraId="6A34CE0C">
            <w:pPr>
              <w:pageBreakBefore w:val="0"/>
              <w:kinsoku/>
              <w:wordWrap/>
              <w:overflowPunct/>
              <w:topLinePunct w:val="0"/>
              <w:autoSpaceDE/>
              <w:autoSpaceDN/>
              <w:bidi w:val="0"/>
              <w:snapToGrid w:val="0"/>
              <w:spacing w:line="288" w:lineRule="auto"/>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4576" w:type="dxa"/>
            <w:noWrap w:val="0"/>
            <w:vAlign w:val="center"/>
          </w:tcPr>
          <w:p w14:paraId="20E82BDA">
            <w:pPr>
              <w:pageBreakBefore w:val="0"/>
              <w:kinsoku/>
              <w:wordWrap/>
              <w:overflowPunct/>
              <w:topLinePunct w:val="0"/>
              <w:autoSpaceDE/>
              <w:autoSpaceDN/>
              <w:bidi w:val="0"/>
              <w:snapToGrid w:val="0"/>
              <w:spacing w:line="288" w:lineRule="auto"/>
              <w:textAlignment w:val="auto"/>
              <w:rPr>
                <w:rFonts w:hint="eastAsia" w:ascii="仿宋" w:hAnsi="仿宋" w:eastAsia="仿宋" w:cs="仿宋"/>
                <w:b/>
                <w:color w:val="auto"/>
                <w:szCs w:val="21"/>
                <w:highlight w:val="none"/>
              </w:rPr>
            </w:pPr>
            <w:r>
              <w:rPr>
                <w:rFonts w:hint="eastAsia" w:ascii="仿宋" w:hAnsi="仿宋" w:eastAsia="仿宋" w:cs="仿宋"/>
                <w:color w:val="auto"/>
                <w:highlight w:val="none"/>
              </w:rPr>
              <w:t>磋商会议前六个月内任一个月的依法缴纳社会保障资金的缴款凭据</w:t>
            </w:r>
          </w:p>
        </w:tc>
        <w:tc>
          <w:tcPr>
            <w:tcW w:w="1944" w:type="dxa"/>
            <w:noWrap w:val="0"/>
            <w:vAlign w:val="center"/>
          </w:tcPr>
          <w:p w14:paraId="68815376">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51" w:name="_Toc533340188"/>
            <w:bookmarkStart w:id="152" w:name="_Toc4485664"/>
            <w:r>
              <w:rPr>
                <w:rFonts w:hint="eastAsia" w:ascii="仿宋" w:hAnsi="仿宋" w:eastAsia="仿宋" w:cs="仿宋"/>
                <w:b w:val="0"/>
                <w:color w:val="auto"/>
                <w:sz w:val="21"/>
                <w:szCs w:val="21"/>
                <w:highlight w:val="none"/>
              </w:rPr>
              <w:t>1.按要求提供</w:t>
            </w:r>
            <w:bookmarkEnd w:id="151"/>
            <w:bookmarkEnd w:id="152"/>
          </w:p>
          <w:p w14:paraId="5C47181B">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53" w:name="_Toc4485665"/>
            <w:bookmarkStart w:id="154" w:name="_Toc533340189"/>
            <w:r>
              <w:rPr>
                <w:rFonts w:hint="eastAsia" w:ascii="仿宋" w:hAnsi="仿宋" w:eastAsia="仿宋" w:cs="仿宋"/>
                <w:b w:val="0"/>
                <w:color w:val="auto"/>
                <w:sz w:val="21"/>
                <w:szCs w:val="21"/>
                <w:highlight w:val="none"/>
              </w:rPr>
              <w:t>2.合法有效</w:t>
            </w:r>
            <w:bookmarkEnd w:id="153"/>
            <w:bookmarkEnd w:id="154"/>
          </w:p>
        </w:tc>
        <w:tc>
          <w:tcPr>
            <w:tcW w:w="620" w:type="dxa"/>
            <w:noWrap w:val="0"/>
            <w:vAlign w:val="top"/>
          </w:tcPr>
          <w:p w14:paraId="1B77142E">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3F63A9DA">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73D9FCB3">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0D4B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49" w:type="dxa"/>
            <w:noWrap w:val="0"/>
            <w:vAlign w:val="center"/>
          </w:tcPr>
          <w:p w14:paraId="54759411">
            <w:pPr>
              <w:pageBreakBefore w:val="0"/>
              <w:kinsoku/>
              <w:wordWrap/>
              <w:overflowPunct/>
              <w:topLinePunct w:val="0"/>
              <w:autoSpaceDE/>
              <w:autoSpaceDN/>
              <w:bidi w:val="0"/>
              <w:snapToGrid w:val="0"/>
              <w:spacing w:line="288" w:lineRule="auto"/>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4576" w:type="dxa"/>
            <w:noWrap w:val="0"/>
            <w:vAlign w:val="center"/>
          </w:tcPr>
          <w:p w14:paraId="7389485A">
            <w:pPr>
              <w:pageBreakBefore w:val="0"/>
              <w:kinsoku/>
              <w:wordWrap/>
              <w:overflowPunct/>
              <w:topLinePunct w:val="0"/>
              <w:autoSpaceDE/>
              <w:autoSpaceDN/>
              <w:bidi w:val="0"/>
              <w:snapToGrid w:val="0"/>
              <w:spacing w:line="288" w:lineRule="auto"/>
              <w:textAlignment w:val="auto"/>
              <w:rPr>
                <w:rFonts w:hint="eastAsia" w:ascii="仿宋" w:hAnsi="仿宋" w:eastAsia="仿宋" w:cs="仿宋"/>
                <w:b/>
                <w:color w:val="auto"/>
                <w:szCs w:val="21"/>
                <w:highlight w:val="none"/>
              </w:rPr>
            </w:pPr>
            <w:r>
              <w:rPr>
                <w:rFonts w:hint="eastAsia" w:ascii="仿宋" w:hAnsi="仿宋" w:eastAsia="仿宋" w:cs="仿宋"/>
                <w:color w:val="auto"/>
                <w:highlight w:val="none"/>
              </w:rPr>
              <w:t>具备履行合同所必需的设备和专业技术能力声明函</w:t>
            </w:r>
          </w:p>
        </w:tc>
        <w:tc>
          <w:tcPr>
            <w:tcW w:w="1944" w:type="dxa"/>
            <w:noWrap w:val="0"/>
            <w:vAlign w:val="center"/>
          </w:tcPr>
          <w:p w14:paraId="2ED2D725">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55" w:name="_Toc533340190"/>
            <w:bookmarkStart w:id="156" w:name="_Toc4485666"/>
            <w:r>
              <w:rPr>
                <w:rFonts w:hint="eastAsia" w:ascii="仿宋" w:hAnsi="仿宋" w:eastAsia="仿宋" w:cs="仿宋"/>
                <w:b w:val="0"/>
                <w:color w:val="auto"/>
                <w:sz w:val="21"/>
                <w:szCs w:val="21"/>
                <w:highlight w:val="none"/>
              </w:rPr>
              <w:t>1.信息完整</w:t>
            </w:r>
            <w:bookmarkEnd w:id="155"/>
            <w:bookmarkEnd w:id="156"/>
          </w:p>
          <w:p w14:paraId="472B1701">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57" w:name="_Toc4485667"/>
            <w:bookmarkStart w:id="158" w:name="_Toc533340191"/>
            <w:r>
              <w:rPr>
                <w:rFonts w:hint="eastAsia" w:ascii="仿宋" w:hAnsi="仿宋" w:eastAsia="仿宋" w:cs="仿宋"/>
                <w:b w:val="0"/>
                <w:color w:val="auto"/>
                <w:sz w:val="21"/>
                <w:szCs w:val="21"/>
                <w:highlight w:val="none"/>
              </w:rPr>
              <w:t>2.按规定签章</w:t>
            </w:r>
            <w:bookmarkEnd w:id="157"/>
            <w:bookmarkEnd w:id="158"/>
          </w:p>
        </w:tc>
        <w:tc>
          <w:tcPr>
            <w:tcW w:w="620" w:type="dxa"/>
            <w:noWrap w:val="0"/>
            <w:vAlign w:val="top"/>
          </w:tcPr>
          <w:p w14:paraId="57C8F022">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326056A9">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35BFB19E">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4BBF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449" w:type="dxa"/>
            <w:noWrap w:val="0"/>
            <w:vAlign w:val="center"/>
          </w:tcPr>
          <w:p w14:paraId="3469AE2E">
            <w:pPr>
              <w:pageBreakBefore w:val="0"/>
              <w:kinsoku/>
              <w:wordWrap/>
              <w:overflowPunct/>
              <w:topLinePunct w:val="0"/>
              <w:autoSpaceDE/>
              <w:autoSpaceDN/>
              <w:bidi w:val="0"/>
              <w:snapToGrid w:val="0"/>
              <w:spacing w:line="288" w:lineRule="auto"/>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4576" w:type="dxa"/>
            <w:noWrap w:val="0"/>
            <w:vAlign w:val="center"/>
          </w:tcPr>
          <w:p w14:paraId="1B1C962E">
            <w:pPr>
              <w:pageBreakBefore w:val="0"/>
              <w:kinsoku/>
              <w:wordWrap/>
              <w:overflowPunct/>
              <w:topLinePunct w:val="0"/>
              <w:autoSpaceDE/>
              <w:autoSpaceDN/>
              <w:bidi w:val="0"/>
              <w:snapToGrid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参加政府采购活动前3年内在经营活动中没有重大违法记录的书面声明</w:t>
            </w:r>
          </w:p>
        </w:tc>
        <w:tc>
          <w:tcPr>
            <w:tcW w:w="1944" w:type="dxa"/>
            <w:noWrap w:val="0"/>
            <w:vAlign w:val="center"/>
          </w:tcPr>
          <w:p w14:paraId="1940723A">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59" w:name="_Toc4485668"/>
            <w:bookmarkStart w:id="160" w:name="_Toc533340192"/>
            <w:r>
              <w:rPr>
                <w:rFonts w:hint="eastAsia" w:ascii="仿宋" w:hAnsi="仿宋" w:eastAsia="仿宋" w:cs="仿宋"/>
                <w:b w:val="0"/>
                <w:color w:val="auto"/>
                <w:sz w:val="21"/>
                <w:szCs w:val="21"/>
                <w:highlight w:val="none"/>
              </w:rPr>
              <w:t>1.按给定格式填写</w:t>
            </w:r>
            <w:bookmarkEnd w:id="159"/>
            <w:bookmarkEnd w:id="160"/>
          </w:p>
          <w:p w14:paraId="1F9DA9B6">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61" w:name="_Toc533340193"/>
            <w:bookmarkStart w:id="162" w:name="_Toc4485669"/>
            <w:r>
              <w:rPr>
                <w:rFonts w:hint="eastAsia" w:ascii="仿宋" w:hAnsi="仿宋" w:eastAsia="仿宋" w:cs="仿宋"/>
                <w:b w:val="0"/>
                <w:color w:val="auto"/>
                <w:sz w:val="21"/>
                <w:szCs w:val="21"/>
                <w:highlight w:val="none"/>
              </w:rPr>
              <w:t>2.按规定签章</w:t>
            </w:r>
            <w:bookmarkEnd w:id="161"/>
            <w:bookmarkEnd w:id="162"/>
          </w:p>
        </w:tc>
        <w:tc>
          <w:tcPr>
            <w:tcW w:w="620" w:type="dxa"/>
            <w:noWrap w:val="0"/>
            <w:vAlign w:val="top"/>
          </w:tcPr>
          <w:p w14:paraId="1A904A84">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71756178">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02D6B8AC">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4930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49" w:type="dxa"/>
            <w:noWrap w:val="0"/>
            <w:vAlign w:val="center"/>
          </w:tcPr>
          <w:p w14:paraId="4B8AB17E">
            <w:pPr>
              <w:pageBreakBefore w:val="0"/>
              <w:kinsoku/>
              <w:wordWrap/>
              <w:overflowPunct/>
              <w:topLinePunct w:val="0"/>
              <w:autoSpaceDE/>
              <w:autoSpaceDN/>
              <w:bidi w:val="0"/>
              <w:snapToGrid w:val="0"/>
              <w:spacing w:line="288" w:lineRule="auto"/>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4576" w:type="dxa"/>
            <w:noWrap w:val="0"/>
            <w:vAlign w:val="center"/>
          </w:tcPr>
          <w:p w14:paraId="6CF54D59">
            <w:pPr>
              <w:adjustRightInd w:val="0"/>
              <w:snapToGrid w:val="0"/>
              <w:spacing w:line="240" w:lineRule="auto"/>
              <w:jc w:val="left"/>
              <w:rPr>
                <w:rFonts w:hint="eastAsia" w:ascii="仿宋" w:hAnsi="仿宋" w:eastAsia="仿宋" w:cs="仿宋"/>
                <w:b/>
                <w:color w:val="auto"/>
                <w:szCs w:val="21"/>
                <w:highlight w:val="none"/>
                <w:lang w:eastAsia="zh-CN"/>
              </w:rPr>
            </w:pPr>
            <w:r>
              <w:rPr>
                <w:rFonts w:hint="eastAsia" w:ascii="仿宋" w:hAnsi="仿宋" w:eastAsia="仿宋" w:cs="仿宋"/>
                <w:kern w:val="0"/>
                <w:szCs w:val="21"/>
                <w:highlight w:val="none"/>
              </w:rPr>
              <w:t>中小企业声明函</w:t>
            </w:r>
          </w:p>
        </w:tc>
        <w:tc>
          <w:tcPr>
            <w:tcW w:w="1944" w:type="dxa"/>
            <w:noWrap w:val="0"/>
            <w:vAlign w:val="center"/>
          </w:tcPr>
          <w:p w14:paraId="0618885F">
            <w:pPr>
              <w:pStyle w:val="3"/>
              <w:adjustRightInd w:val="0"/>
              <w:snapToGrid w:val="0"/>
              <w:spacing w:before="0" w:after="0" w:line="240" w:lineRule="auto"/>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14:paraId="09D1CF08">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sz w:val="21"/>
                <w:szCs w:val="21"/>
                <w:highlight w:val="none"/>
              </w:rPr>
              <w:t>2.按规定签章</w:t>
            </w:r>
          </w:p>
        </w:tc>
        <w:tc>
          <w:tcPr>
            <w:tcW w:w="620" w:type="dxa"/>
            <w:noWrap w:val="0"/>
            <w:vAlign w:val="top"/>
          </w:tcPr>
          <w:p w14:paraId="12BCE7F0">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3985D139">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106E260C">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2EA6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49" w:type="dxa"/>
            <w:noWrap w:val="0"/>
            <w:vAlign w:val="center"/>
          </w:tcPr>
          <w:p w14:paraId="26A12ADD">
            <w:pPr>
              <w:pageBreakBefore w:val="0"/>
              <w:kinsoku/>
              <w:wordWrap/>
              <w:overflowPunct/>
              <w:topLinePunct w:val="0"/>
              <w:autoSpaceDE/>
              <w:autoSpaceDN/>
              <w:bidi w:val="0"/>
              <w:snapToGrid w:val="0"/>
              <w:spacing w:line="288" w:lineRule="auto"/>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4576" w:type="dxa"/>
            <w:noWrap w:val="0"/>
            <w:vAlign w:val="center"/>
          </w:tcPr>
          <w:p w14:paraId="388B7DBC">
            <w:pPr>
              <w:pageBreakBefore w:val="0"/>
              <w:kinsoku/>
              <w:wordWrap/>
              <w:overflowPunct/>
              <w:topLinePunct w:val="0"/>
              <w:autoSpaceDE/>
              <w:autoSpaceDN/>
              <w:bidi w:val="0"/>
              <w:snapToGrid w:val="0"/>
              <w:spacing w:line="288" w:lineRule="auto"/>
              <w:textAlignment w:val="auto"/>
              <w:rPr>
                <w:rFonts w:hint="eastAsia" w:ascii="仿宋" w:hAnsi="仿宋" w:eastAsia="仿宋" w:cs="仿宋"/>
                <w:b/>
                <w:color w:val="auto"/>
                <w:szCs w:val="21"/>
                <w:highlight w:val="none"/>
              </w:rPr>
            </w:pPr>
            <w:r>
              <w:rPr>
                <w:rFonts w:hint="eastAsia" w:ascii="仿宋" w:hAnsi="仿宋" w:eastAsia="仿宋" w:cs="仿宋"/>
                <w:color w:val="auto"/>
                <w:highlight w:val="none"/>
              </w:rPr>
              <w:t>信用记录（</w:t>
            </w:r>
            <w:r>
              <w:rPr>
                <w:rFonts w:hint="eastAsia" w:ascii="仿宋" w:hAnsi="仿宋" w:eastAsia="仿宋" w:cs="仿宋"/>
                <w:color w:val="auto"/>
                <w:szCs w:val="21"/>
                <w:highlight w:val="none"/>
              </w:rPr>
              <w:t>采购人或采购代理机构将按照采购文件规定的审查期间内进行查询</w:t>
            </w:r>
            <w:r>
              <w:rPr>
                <w:rFonts w:hint="eastAsia" w:ascii="仿宋" w:hAnsi="仿宋" w:eastAsia="仿宋" w:cs="仿宋"/>
                <w:color w:val="auto"/>
                <w:highlight w:val="none"/>
              </w:rPr>
              <w:t>）</w:t>
            </w:r>
          </w:p>
        </w:tc>
        <w:tc>
          <w:tcPr>
            <w:tcW w:w="1944" w:type="dxa"/>
            <w:noWrap w:val="0"/>
            <w:vAlign w:val="center"/>
          </w:tcPr>
          <w:p w14:paraId="3225AF0A">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bookmarkStart w:id="163" w:name="_Toc4485674"/>
            <w:bookmarkStart w:id="164" w:name="_Toc533340198"/>
            <w:r>
              <w:rPr>
                <w:rFonts w:hint="eastAsia" w:ascii="仿宋" w:hAnsi="仿宋" w:eastAsia="仿宋" w:cs="仿宋"/>
                <w:b w:val="0"/>
                <w:color w:val="auto"/>
                <w:sz w:val="21"/>
                <w:szCs w:val="21"/>
                <w:highlight w:val="none"/>
              </w:rPr>
              <w:t>无供应商须知</w:t>
            </w:r>
          </w:p>
          <w:p w14:paraId="1392BBF7">
            <w:pPr>
              <w:pStyle w:val="3"/>
              <w:pageBreakBefore w:val="0"/>
              <w:kinsoku/>
              <w:wordWrap/>
              <w:overflowPunct/>
              <w:topLinePunct w:val="0"/>
              <w:autoSpaceDE/>
              <w:autoSpaceDN/>
              <w:bidi w:val="0"/>
              <w:adjustRightInd w:val="0"/>
              <w:snapToGrid w:val="0"/>
              <w:spacing w:before="0" w:after="0" w:line="288"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22.3.1所述的不良记录</w:t>
            </w:r>
            <w:bookmarkEnd w:id="163"/>
            <w:bookmarkEnd w:id="164"/>
          </w:p>
        </w:tc>
        <w:tc>
          <w:tcPr>
            <w:tcW w:w="620" w:type="dxa"/>
            <w:noWrap w:val="0"/>
            <w:vAlign w:val="top"/>
          </w:tcPr>
          <w:p w14:paraId="59FC65F1">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20D9C423">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1B9C287B">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r w14:paraId="7DC5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449" w:type="dxa"/>
            <w:noWrap w:val="0"/>
            <w:vAlign w:val="center"/>
          </w:tcPr>
          <w:p w14:paraId="213C5AF2">
            <w:pPr>
              <w:pageBreakBefore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highlight w:val="none"/>
              </w:rPr>
            </w:pPr>
          </w:p>
        </w:tc>
        <w:tc>
          <w:tcPr>
            <w:tcW w:w="4576" w:type="dxa"/>
            <w:noWrap w:val="0"/>
            <w:vAlign w:val="center"/>
          </w:tcPr>
          <w:p w14:paraId="156693BC">
            <w:pPr>
              <w:pageBreakBefore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结论</w:t>
            </w:r>
          </w:p>
        </w:tc>
        <w:tc>
          <w:tcPr>
            <w:tcW w:w="1944" w:type="dxa"/>
            <w:noWrap w:val="0"/>
            <w:vAlign w:val="top"/>
          </w:tcPr>
          <w:p w14:paraId="7CB8310A">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620" w:type="dxa"/>
            <w:noWrap w:val="0"/>
            <w:vAlign w:val="top"/>
          </w:tcPr>
          <w:p w14:paraId="718A2BC9">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39" w:type="dxa"/>
            <w:noWrap w:val="0"/>
            <w:vAlign w:val="top"/>
          </w:tcPr>
          <w:p w14:paraId="0F9D8B39">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c>
          <w:tcPr>
            <w:tcW w:w="710" w:type="dxa"/>
            <w:noWrap w:val="0"/>
            <w:vAlign w:val="top"/>
          </w:tcPr>
          <w:p w14:paraId="66162667">
            <w:pPr>
              <w:pStyle w:val="3"/>
              <w:pageBreakBefore w:val="0"/>
              <w:kinsoku/>
              <w:wordWrap/>
              <w:overflowPunct/>
              <w:topLinePunct w:val="0"/>
              <w:autoSpaceDE/>
              <w:autoSpaceDN/>
              <w:bidi w:val="0"/>
              <w:adjustRightInd w:val="0"/>
              <w:snapToGrid w:val="0"/>
              <w:spacing w:before="0" w:after="0" w:line="288" w:lineRule="auto"/>
              <w:jc w:val="center"/>
              <w:textAlignment w:val="auto"/>
              <w:rPr>
                <w:rFonts w:hint="eastAsia" w:ascii="仿宋" w:hAnsi="仿宋" w:eastAsia="仿宋" w:cs="仿宋"/>
                <w:color w:val="auto"/>
                <w:sz w:val="21"/>
                <w:szCs w:val="21"/>
                <w:highlight w:val="none"/>
              </w:rPr>
            </w:pPr>
          </w:p>
        </w:tc>
      </w:tr>
    </w:tbl>
    <w:p w14:paraId="6EF5FC62">
      <w:pPr>
        <w:pageBreakBefore w:val="0"/>
        <w:kinsoku/>
        <w:wordWrap/>
        <w:overflowPunct/>
        <w:topLinePunct w:val="0"/>
        <w:autoSpaceDE/>
        <w:autoSpaceDN/>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填表说明：1、每项内容审查合格，在表中填写“√”；不合格填写“×”</w:t>
      </w:r>
    </w:p>
    <w:p w14:paraId="4D4A4F42">
      <w:pPr>
        <w:pageBreakBefore w:val="0"/>
        <w:kinsoku/>
        <w:wordWrap/>
        <w:overflowPunct/>
        <w:topLinePunct w:val="0"/>
        <w:autoSpaceDE/>
        <w:autoSpaceDN/>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2、审查结论填写“通过”或“不通过”</w:t>
      </w:r>
    </w:p>
    <w:p w14:paraId="1C9DA36C">
      <w:pPr>
        <w:pageBreakBefore w:val="0"/>
        <w:kinsoku/>
        <w:wordWrap/>
        <w:overflowPunct/>
        <w:topLinePunct w:val="0"/>
        <w:autoSpaceDE/>
        <w:autoSpaceDN/>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审查人签字：</w:t>
      </w:r>
    </w:p>
    <w:p w14:paraId="14497EA3">
      <w:pPr>
        <w:pageBreakBefore w:val="0"/>
        <w:kinsoku/>
        <w:wordWrap/>
        <w:overflowPunct/>
        <w:topLinePunct w:val="0"/>
        <w:autoSpaceDE/>
        <w:autoSpaceDN/>
        <w:bidi w:val="0"/>
        <w:spacing w:line="288" w:lineRule="auto"/>
        <w:textAlignment w:val="auto"/>
        <w:rPr>
          <w:rFonts w:hint="eastAsia" w:ascii="仿宋" w:hAnsi="仿宋" w:eastAsia="仿宋" w:cs="仿宋"/>
          <w:b/>
          <w:color w:val="FF0000"/>
          <w:szCs w:val="21"/>
        </w:rPr>
      </w:pPr>
      <w:r>
        <w:rPr>
          <w:rFonts w:hint="eastAsia" w:ascii="仿宋" w:hAnsi="仿宋" w:eastAsia="仿宋" w:cs="仿宋"/>
          <w:color w:val="auto"/>
          <w:highlight w:val="none"/>
        </w:rPr>
        <w:t>日      期</w:t>
      </w:r>
      <w:r>
        <w:rPr>
          <w:rFonts w:hint="eastAsia" w:ascii="仿宋" w:hAnsi="仿宋" w:eastAsia="仿宋" w:cs="仿宋"/>
          <w:b/>
          <w:color w:val="FF0000"/>
          <w:szCs w:val="21"/>
        </w:rPr>
        <w:br w:type="page"/>
      </w:r>
    </w:p>
    <w:p w14:paraId="3DC94B73">
      <w:pPr>
        <w:pStyle w:val="3"/>
        <w:adjustRightInd w:val="0"/>
        <w:snapToGrid w:val="0"/>
        <w:spacing w:before="0" w:after="0" w:line="360" w:lineRule="auto"/>
        <w:jc w:val="left"/>
        <w:rPr>
          <w:rFonts w:hint="eastAsia" w:ascii="仿宋" w:hAnsi="仿宋" w:eastAsia="仿宋" w:cs="仿宋"/>
          <w:color w:val="auto"/>
          <w:sz w:val="28"/>
          <w:szCs w:val="28"/>
        </w:rPr>
      </w:pPr>
      <w:bookmarkStart w:id="165" w:name="_Toc4485675"/>
      <w:bookmarkStart w:id="166" w:name="_Toc533340199"/>
      <w:r>
        <w:rPr>
          <w:rFonts w:hint="eastAsia" w:ascii="仿宋" w:hAnsi="仿宋" w:eastAsia="仿宋" w:cs="仿宋"/>
          <w:color w:val="auto"/>
          <w:sz w:val="28"/>
          <w:szCs w:val="28"/>
        </w:rPr>
        <w:t xml:space="preserve">附件2                  </w:t>
      </w:r>
    </w:p>
    <w:p w14:paraId="1771F3A2">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符合性审查表</w:t>
      </w:r>
      <w:bookmarkEnd w:id="165"/>
      <w:bookmarkEnd w:id="166"/>
    </w:p>
    <w:tbl>
      <w:tblPr>
        <w:tblStyle w:val="2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422"/>
        <w:gridCol w:w="2784"/>
        <w:gridCol w:w="849"/>
        <w:gridCol w:w="850"/>
        <w:gridCol w:w="852"/>
      </w:tblGrid>
      <w:tr w14:paraId="0B13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1" w:type="dxa"/>
            <w:vMerge w:val="restart"/>
            <w:noWrap w:val="0"/>
            <w:vAlign w:val="center"/>
          </w:tcPr>
          <w:p w14:paraId="742B3220">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rPr>
            </w:pPr>
            <w:bookmarkStart w:id="167" w:name="_Toc4485676"/>
            <w:bookmarkStart w:id="168" w:name="_Toc533340200"/>
            <w:r>
              <w:rPr>
                <w:rFonts w:hint="eastAsia" w:ascii="仿宋" w:hAnsi="仿宋" w:eastAsia="仿宋" w:cs="仿宋"/>
                <w:color w:val="auto"/>
              </w:rPr>
              <w:t>序号</w:t>
            </w:r>
          </w:p>
        </w:tc>
        <w:tc>
          <w:tcPr>
            <w:tcW w:w="2422" w:type="dxa"/>
            <w:vMerge w:val="restart"/>
            <w:noWrap w:val="0"/>
            <w:vAlign w:val="center"/>
          </w:tcPr>
          <w:p w14:paraId="3658DEFF">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审查项目</w:t>
            </w:r>
            <w:bookmarkEnd w:id="167"/>
            <w:bookmarkEnd w:id="168"/>
          </w:p>
        </w:tc>
        <w:tc>
          <w:tcPr>
            <w:tcW w:w="2784" w:type="dxa"/>
            <w:vMerge w:val="restart"/>
            <w:noWrap w:val="0"/>
            <w:vAlign w:val="center"/>
          </w:tcPr>
          <w:p w14:paraId="724BE52E">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bookmarkStart w:id="169" w:name="_Toc533340201"/>
            <w:bookmarkStart w:id="170" w:name="_Toc4485677"/>
            <w:r>
              <w:rPr>
                <w:rFonts w:hint="eastAsia" w:ascii="仿宋" w:hAnsi="仿宋" w:eastAsia="仿宋" w:cs="仿宋"/>
                <w:b w:val="0"/>
                <w:color w:val="auto"/>
                <w:sz w:val="21"/>
                <w:szCs w:val="21"/>
              </w:rPr>
              <w:t>审查标准</w:t>
            </w:r>
            <w:bookmarkEnd w:id="169"/>
            <w:bookmarkEnd w:id="170"/>
          </w:p>
        </w:tc>
        <w:tc>
          <w:tcPr>
            <w:tcW w:w="2551" w:type="dxa"/>
            <w:gridSpan w:val="3"/>
            <w:noWrap w:val="0"/>
            <w:vAlign w:val="center"/>
          </w:tcPr>
          <w:p w14:paraId="6E8E6904">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bookmarkStart w:id="171" w:name="_Toc4485678"/>
            <w:bookmarkStart w:id="172" w:name="_Toc533340202"/>
            <w:r>
              <w:rPr>
                <w:rFonts w:hint="eastAsia" w:ascii="仿宋" w:hAnsi="仿宋" w:eastAsia="仿宋" w:cs="仿宋"/>
                <w:b w:val="0"/>
                <w:color w:val="auto"/>
                <w:sz w:val="21"/>
                <w:szCs w:val="21"/>
              </w:rPr>
              <w:t>供应商名称</w:t>
            </w:r>
            <w:bookmarkEnd w:id="171"/>
            <w:bookmarkEnd w:id="172"/>
          </w:p>
        </w:tc>
      </w:tr>
      <w:tr w14:paraId="167F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1" w:type="dxa"/>
            <w:vMerge w:val="continue"/>
            <w:noWrap w:val="0"/>
            <w:vAlign w:val="center"/>
          </w:tcPr>
          <w:p w14:paraId="7EDA0E4D">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p>
        </w:tc>
        <w:tc>
          <w:tcPr>
            <w:tcW w:w="2422" w:type="dxa"/>
            <w:vMerge w:val="continue"/>
            <w:noWrap w:val="0"/>
            <w:vAlign w:val="center"/>
          </w:tcPr>
          <w:p w14:paraId="37DF2000">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p>
        </w:tc>
        <w:tc>
          <w:tcPr>
            <w:tcW w:w="2784" w:type="dxa"/>
            <w:vMerge w:val="continue"/>
            <w:noWrap w:val="0"/>
            <w:vAlign w:val="center"/>
          </w:tcPr>
          <w:p w14:paraId="2CF2C6EF">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p>
        </w:tc>
        <w:tc>
          <w:tcPr>
            <w:tcW w:w="849" w:type="dxa"/>
            <w:noWrap w:val="0"/>
            <w:vAlign w:val="center"/>
          </w:tcPr>
          <w:p w14:paraId="7034AAAC">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p>
        </w:tc>
        <w:tc>
          <w:tcPr>
            <w:tcW w:w="850" w:type="dxa"/>
            <w:noWrap w:val="0"/>
            <w:vAlign w:val="center"/>
          </w:tcPr>
          <w:p w14:paraId="35576837">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p>
        </w:tc>
        <w:tc>
          <w:tcPr>
            <w:tcW w:w="852" w:type="dxa"/>
            <w:noWrap w:val="0"/>
            <w:vAlign w:val="center"/>
          </w:tcPr>
          <w:p w14:paraId="79697060">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val="0"/>
                <w:color w:val="auto"/>
                <w:sz w:val="21"/>
                <w:szCs w:val="21"/>
              </w:rPr>
            </w:pPr>
          </w:p>
        </w:tc>
      </w:tr>
      <w:tr w14:paraId="2213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81" w:type="dxa"/>
            <w:noWrap w:val="0"/>
            <w:vAlign w:val="center"/>
          </w:tcPr>
          <w:p w14:paraId="32B92179">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Cs w:val="21"/>
              </w:rPr>
            </w:pPr>
            <w:r>
              <w:rPr>
                <w:rFonts w:hint="eastAsia" w:ascii="仿宋" w:hAnsi="仿宋" w:eastAsia="仿宋" w:cs="仿宋"/>
                <w:color w:val="auto"/>
                <w:szCs w:val="21"/>
              </w:rPr>
              <w:t>1</w:t>
            </w:r>
          </w:p>
        </w:tc>
        <w:tc>
          <w:tcPr>
            <w:tcW w:w="2422" w:type="dxa"/>
            <w:noWrap w:val="0"/>
            <w:vAlign w:val="center"/>
          </w:tcPr>
          <w:p w14:paraId="1A51BE94">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响应函</w:t>
            </w:r>
          </w:p>
        </w:tc>
        <w:tc>
          <w:tcPr>
            <w:tcW w:w="2784" w:type="dxa"/>
            <w:noWrap w:val="0"/>
            <w:vAlign w:val="top"/>
          </w:tcPr>
          <w:p w14:paraId="27719FE5">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73" w:name="_Toc4485679"/>
            <w:bookmarkStart w:id="174" w:name="_Toc533340203"/>
            <w:r>
              <w:rPr>
                <w:rFonts w:hint="eastAsia" w:ascii="仿宋" w:hAnsi="仿宋" w:eastAsia="仿宋" w:cs="仿宋"/>
                <w:b w:val="0"/>
                <w:color w:val="auto"/>
                <w:sz w:val="21"/>
                <w:szCs w:val="21"/>
              </w:rPr>
              <w:t>1.按给定格式填写</w:t>
            </w:r>
            <w:bookmarkEnd w:id="173"/>
            <w:bookmarkEnd w:id="174"/>
          </w:p>
          <w:p w14:paraId="515DDA44">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2.响应采购文件实质性要求</w:t>
            </w:r>
          </w:p>
          <w:p w14:paraId="0D89707C">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75" w:name="_Toc533340204"/>
            <w:bookmarkStart w:id="176" w:name="_Toc4485680"/>
            <w:r>
              <w:rPr>
                <w:rFonts w:hint="eastAsia" w:ascii="仿宋" w:hAnsi="仿宋" w:eastAsia="仿宋" w:cs="仿宋"/>
                <w:b w:val="0"/>
                <w:color w:val="auto"/>
                <w:sz w:val="21"/>
                <w:szCs w:val="21"/>
              </w:rPr>
              <w:t>3.按规定签章</w:t>
            </w:r>
            <w:bookmarkEnd w:id="175"/>
            <w:bookmarkEnd w:id="176"/>
          </w:p>
        </w:tc>
        <w:tc>
          <w:tcPr>
            <w:tcW w:w="849" w:type="dxa"/>
            <w:noWrap w:val="0"/>
            <w:vAlign w:val="center"/>
          </w:tcPr>
          <w:p w14:paraId="12A6BE6F">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center"/>
          </w:tcPr>
          <w:p w14:paraId="2178F5CF">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center"/>
          </w:tcPr>
          <w:p w14:paraId="39EDA9C9">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729A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atLeast"/>
        </w:trPr>
        <w:tc>
          <w:tcPr>
            <w:tcW w:w="781" w:type="dxa"/>
            <w:noWrap w:val="0"/>
            <w:vAlign w:val="center"/>
          </w:tcPr>
          <w:p w14:paraId="6DFBBAB1">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2422" w:type="dxa"/>
            <w:noWrap w:val="0"/>
            <w:vAlign w:val="center"/>
          </w:tcPr>
          <w:p w14:paraId="078F2DEB">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报价一览表</w:t>
            </w:r>
          </w:p>
        </w:tc>
        <w:tc>
          <w:tcPr>
            <w:tcW w:w="2784" w:type="dxa"/>
            <w:noWrap w:val="0"/>
            <w:vAlign w:val="top"/>
          </w:tcPr>
          <w:p w14:paraId="170BB746">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77" w:name="_Toc533340207"/>
            <w:bookmarkStart w:id="178" w:name="_Toc4485681"/>
            <w:r>
              <w:rPr>
                <w:rFonts w:hint="eastAsia" w:ascii="仿宋" w:hAnsi="仿宋" w:eastAsia="仿宋" w:cs="仿宋"/>
                <w:b w:val="0"/>
                <w:color w:val="auto"/>
                <w:sz w:val="21"/>
                <w:szCs w:val="21"/>
              </w:rPr>
              <w:t>1.按给定格式填写</w:t>
            </w:r>
            <w:bookmarkEnd w:id="177"/>
            <w:bookmarkEnd w:id="178"/>
          </w:p>
          <w:p w14:paraId="7CF67A42">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2.响应采购文件实质性要求</w:t>
            </w:r>
          </w:p>
          <w:p w14:paraId="63A37D8B">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79" w:name="_Toc4485682"/>
            <w:bookmarkStart w:id="180" w:name="_Toc533340208"/>
            <w:r>
              <w:rPr>
                <w:rFonts w:hint="eastAsia" w:ascii="仿宋" w:hAnsi="仿宋" w:eastAsia="仿宋" w:cs="仿宋"/>
                <w:b w:val="0"/>
                <w:color w:val="auto"/>
                <w:sz w:val="21"/>
                <w:szCs w:val="21"/>
              </w:rPr>
              <w:t>3.按规定签章</w:t>
            </w:r>
            <w:bookmarkEnd w:id="179"/>
            <w:bookmarkEnd w:id="180"/>
          </w:p>
        </w:tc>
        <w:tc>
          <w:tcPr>
            <w:tcW w:w="849" w:type="dxa"/>
            <w:noWrap w:val="0"/>
            <w:vAlign w:val="top"/>
          </w:tcPr>
          <w:p w14:paraId="2E5A177D">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28400E93">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40F3C19C">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236B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atLeast"/>
        </w:trPr>
        <w:tc>
          <w:tcPr>
            <w:tcW w:w="781" w:type="dxa"/>
            <w:noWrap w:val="0"/>
            <w:vAlign w:val="center"/>
          </w:tcPr>
          <w:p w14:paraId="18772470">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2422" w:type="dxa"/>
            <w:noWrap w:val="0"/>
            <w:vAlign w:val="center"/>
          </w:tcPr>
          <w:p w14:paraId="5925455D">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Cs w:val="21"/>
              </w:rPr>
            </w:pPr>
            <w:r>
              <w:rPr>
                <w:rFonts w:hint="eastAsia" w:ascii="仿宋" w:hAnsi="仿宋" w:eastAsia="仿宋" w:cs="仿宋"/>
                <w:color w:val="auto"/>
                <w:kern w:val="0"/>
                <w:szCs w:val="21"/>
              </w:rPr>
              <w:t>商务条款偏离表</w:t>
            </w:r>
          </w:p>
        </w:tc>
        <w:tc>
          <w:tcPr>
            <w:tcW w:w="2784" w:type="dxa"/>
            <w:noWrap w:val="0"/>
            <w:vAlign w:val="top"/>
          </w:tcPr>
          <w:p w14:paraId="549D990E">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81" w:name="_Toc4485683"/>
            <w:bookmarkStart w:id="182" w:name="_Toc533340209"/>
            <w:r>
              <w:rPr>
                <w:rFonts w:hint="eastAsia" w:ascii="仿宋" w:hAnsi="仿宋" w:eastAsia="仿宋" w:cs="仿宋"/>
                <w:b w:val="0"/>
                <w:color w:val="auto"/>
                <w:sz w:val="21"/>
                <w:szCs w:val="21"/>
              </w:rPr>
              <w:t>1.按给定格式填写</w:t>
            </w:r>
            <w:bookmarkEnd w:id="181"/>
            <w:bookmarkEnd w:id="182"/>
          </w:p>
          <w:p w14:paraId="51AF071F">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2.响应采购文件实质性要求</w:t>
            </w:r>
          </w:p>
          <w:p w14:paraId="6DFF1623">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83" w:name="_Toc4485684"/>
            <w:bookmarkStart w:id="184" w:name="_Toc533340210"/>
            <w:r>
              <w:rPr>
                <w:rFonts w:hint="eastAsia" w:ascii="仿宋" w:hAnsi="仿宋" w:eastAsia="仿宋" w:cs="仿宋"/>
                <w:b w:val="0"/>
                <w:color w:val="auto"/>
                <w:sz w:val="21"/>
                <w:szCs w:val="21"/>
              </w:rPr>
              <w:t>3.按规定签章</w:t>
            </w:r>
            <w:bookmarkEnd w:id="183"/>
            <w:bookmarkEnd w:id="184"/>
          </w:p>
        </w:tc>
        <w:tc>
          <w:tcPr>
            <w:tcW w:w="849" w:type="dxa"/>
            <w:noWrap w:val="0"/>
            <w:vAlign w:val="top"/>
          </w:tcPr>
          <w:p w14:paraId="756A820C">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3CC8FC91">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2E3F3C33">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1DB8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81" w:type="dxa"/>
            <w:noWrap w:val="0"/>
            <w:vAlign w:val="center"/>
          </w:tcPr>
          <w:p w14:paraId="7D4F869F">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422" w:type="dxa"/>
            <w:noWrap w:val="0"/>
            <w:vAlign w:val="center"/>
          </w:tcPr>
          <w:p w14:paraId="20178E9B">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Cs w:val="21"/>
              </w:rPr>
            </w:pPr>
            <w:r>
              <w:rPr>
                <w:rFonts w:hint="eastAsia" w:ascii="仿宋" w:hAnsi="仿宋" w:eastAsia="仿宋" w:cs="仿宋"/>
                <w:color w:val="auto"/>
                <w:szCs w:val="21"/>
              </w:rPr>
              <w:t>已标价工程量清单</w:t>
            </w:r>
          </w:p>
        </w:tc>
        <w:tc>
          <w:tcPr>
            <w:tcW w:w="2784" w:type="dxa"/>
            <w:noWrap w:val="0"/>
            <w:vAlign w:val="top"/>
          </w:tcPr>
          <w:p w14:paraId="3524BA91">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85" w:name="_Toc533340211"/>
            <w:bookmarkStart w:id="186" w:name="_Toc4485685"/>
            <w:r>
              <w:rPr>
                <w:rFonts w:hint="eastAsia" w:ascii="仿宋" w:hAnsi="仿宋" w:eastAsia="仿宋" w:cs="仿宋"/>
                <w:b w:val="0"/>
                <w:color w:val="auto"/>
                <w:sz w:val="21"/>
                <w:szCs w:val="21"/>
              </w:rPr>
              <w:t>1.按给定格式填写</w:t>
            </w:r>
            <w:bookmarkEnd w:id="185"/>
            <w:bookmarkEnd w:id="186"/>
          </w:p>
          <w:p w14:paraId="4EBB64BE">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2.响应采购文件实质性要求</w:t>
            </w:r>
          </w:p>
          <w:p w14:paraId="0E0F690A">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bookmarkStart w:id="187" w:name="_Toc533340212"/>
            <w:bookmarkStart w:id="188" w:name="_Toc4485686"/>
            <w:r>
              <w:rPr>
                <w:rFonts w:hint="eastAsia" w:ascii="仿宋" w:hAnsi="仿宋" w:eastAsia="仿宋" w:cs="仿宋"/>
                <w:b w:val="0"/>
                <w:color w:val="auto"/>
                <w:sz w:val="21"/>
                <w:szCs w:val="21"/>
              </w:rPr>
              <w:t>3.按规定签章</w:t>
            </w:r>
            <w:bookmarkEnd w:id="187"/>
            <w:bookmarkEnd w:id="188"/>
          </w:p>
        </w:tc>
        <w:tc>
          <w:tcPr>
            <w:tcW w:w="849" w:type="dxa"/>
            <w:noWrap w:val="0"/>
            <w:vAlign w:val="top"/>
          </w:tcPr>
          <w:p w14:paraId="71D77CED">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4B54D29A">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1589A6EB">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2816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781" w:type="dxa"/>
            <w:noWrap w:val="0"/>
            <w:vAlign w:val="center"/>
          </w:tcPr>
          <w:p w14:paraId="236AB27B">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2422" w:type="dxa"/>
            <w:noWrap w:val="0"/>
            <w:vAlign w:val="center"/>
          </w:tcPr>
          <w:p w14:paraId="00234CDC">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Cs w:val="21"/>
              </w:rPr>
            </w:pPr>
            <w:r>
              <w:rPr>
                <w:rFonts w:hint="eastAsia" w:ascii="仿宋" w:hAnsi="仿宋" w:eastAsia="仿宋" w:cs="仿宋"/>
                <w:color w:val="auto"/>
                <w:szCs w:val="21"/>
              </w:rPr>
              <w:t>施工组织设计</w:t>
            </w:r>
          </w:p>
        </w:tc>
        <w:tc>
          <w:tcPr>
            <w:tcW w:w="2784" w:type="dxa"/>
            <w:noWrap w:val="0"/>
            <w:vAlign w:val="center"/>
          </w:tcPr>
          <w:p w14:paraId="3C647829">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14:paraId="1D38EA53">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2.响应采购文件实质性要求</w:t>
            </w:r>
          </w:p>
          <w:p w14:paraId="6F3C6D91">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lang w:val="en-US" w:eastAsia="zh-CN"/>
              </w:rPr>
            </w:pPr>
            <w:r>
              <w:rPr>
                <w:rFonts w:hint="eastAsia" w:ascii="仿宋" w:hAnsi="仿宋" w:eastAsia="仿宋" w:cs="仿宋"/>
                <w:b w:val="0"/>
                <w:color w:val="auto"/>
                <w:sz w:val="21"/>
                <w:szCs w:val="21"/>
              </w:rPr>
              <w:t>3.按规定签章</w:t>
            </w:r>
          </w:p>
        </w:tc>
        <w:tc>
          <w:tcPr>
            <w:tcW w:w="849" w:type="dxa"/>
            <w:noWrap w:val="0"/>
            <w:vAlign w:val="top"/>
          </w:tcPr>
          <w:p w14:paraId="67AC996D">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676D7857">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5CFD06B4">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2128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81" w:type="dxa"/>
            <w:noWrap w:val="0"/>
            <w:vAlign w:val="center"/>
          </w:tcPr>
          <w:p w14:paraId="566D0A33">
            <w:pPr>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2422" w:type="dxa"/>
            <w:noWrap w:val="0"/>
            <w:vAlign w:val="center"/>
          </w:tcPr>
          <w:p w14:paraId="5B634BAA">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kern w:val="0"/>
                <w:szCs w:val="21"/>
              </w:rPr>
            </w:pPr>
            <w:r>
              <w:rPr>
                <w:rFonts w:hint="eastAsia" w:ascii="仿宋" w:hAnsi="仿宋" w:eastAsia="仿宋" w:cs="仿宋"/>
                <w:color w:val="auto"/>
                <w:szCs w:val="21"/>
              </w:rPr>
              <w:t>项目管理机构</w:t>
            </w:r>
          </w:p>
        </w:tc>
        <w:tc>
          <w:tcPr>
            <w:tcW w:w="2784" w:type="dxa"/>
            <w:noWrap w:val="0"/>
            <w:vAlign w:val="center"/>
          </w:tcPr>
          <w:p w14:paraId="74567F24">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14:paraId="56E27A80">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2.响应采购文件实质性要求</w:t>
            </w:r>
          </w:p>
          <w:p w14:paraId="63304FBE">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9" w:type="dxa"/>
            <w:noWrap w:val="0"/>
            <w:vAlign w:val="top"/>
          </w:tcPr>
          <w:p w14:paraId="72DACE6C">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70DE5C2B">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1C8EAB4B">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375F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9" w:hRule="atLeast"/>
        </w:trPr>
        <w:tc>
          <w:tcPr>
            <w:tcW w:w="781" w:type="dxa"/>
            <w:noWrap w:val="0"/>
            <w:vAlign w:val="center"/>
          </w:tcPr>
          <w:p w14:paraId="59FDBBEF">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422" w:type="dxa"/>
            <w:noWrap w:val="0"/>
            <w:vAlign w:val="center"/>
          </w:tcPr>
          <w:p w14:paraId="7800A123">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kern w:val="0"/>
                <w:szCs w:val="21"/>
              </w:rPr>
              <w:t>承诺书</w:t>
            </w:r>
          </w:p>
        </w:tc>
        <w:tc>
          <w:tcPr>
            <w:tcW w:w="2784" w:type="dxa"/>
            <w:noWrap w:val="0"/>
            <w:vAlign w:val="center"/>
          </w:tcPr>
          <w:p w14:paraId="64E5EDD9">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14:paraId="7CE3AF8C">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2.响应采购文件实质性要求</w:t>
            </w:r>
          </w:p>
          <w:p w14:paraId="294FB0E8">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9" w:type="dxa"/>
            <w:noWrap w:val="0"/>
            <w:vAlign w:val="top"/>
          </w:tcPr>
          <w:p w14:paraId="77AB8209">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7BB402B3">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37D08E7E">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239F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781" w:type="dxa"/>
            <w:noWrap w:val="0"/>
            <w:vAlign w:val="center"/>
          </w:tcPr>
          <w:p w14:paraId="2E3A9376">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8</w:t>
            </w:r>
          </w:p>
        </w:tc>
        <w:tc>
          <w:tcPr>
            <w:tcW w:w="2422" w:type="dxa"/>
            <w:noWrap w:val="0"/>
            <w:vAlign w:val="center"/>
          </w:tcPr>
          <w:p w14:paraId="4756E998">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rPr>
              <w:t>供应商关联单位说明</w:t>
            </w:r>
          </w:p>
        </w:tc>
        <w:tc>
          <w:tcPr>
            <w:tcW w:w="2784" w:type="dxa"/>
            <w:noWrap w:val="0"/>
            <w:vAlign w:val="center"/>
          </w:tcPr>
          <w:p w14:paraId="18EFF149">
            <w:pPr>
              <w:pStyle w:val="3"/>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color w:val="auto"/>
                <w:szCs w:val="21"/>
              </w:rPr>
            </w:pPr>
            <w:r>
              <w:rPr>
                <w:rFonts w:hint="eastAsia" w:ascii="仿宋" w:hAnsi="仿宋" w:eastAsia="仿宋" w:cs="仿宋"/>
                <w:b w:val="0"/>
                <w:color w:val="auto"/>
                <w:sz w:val="21"/>
                <w:szCs w:val="21"/>
              </w:rPr>
              <w:t>无供应商须知1.5所述情形</w:t>
            </w:r>
          </w:p>
        </w:tc>
        <w:tc>
          <w:tcPr>
            <w:tcW w:w="849" w:type="dxa"/>
            <w:noWrap w:val="0"/>
            <w:vAlign w:val="top"/>
          </w:tcPr>
          <w:p w14:paraId="2F7690E8">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058D1627">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6DBDDE47">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0C6C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781" w:type="dxa"/>
            <w:noWrap w:val="0"/>
            <w:vAlign w:val="center"/>
          </w:tcPr>
          <w:p w14:paraId="365DE0E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9</w:t>
            </w:r>
          </w:p>
        </w:tc>
        <w:tc>
          <w:tcPr>
            <w:tcW w:w="2422" w:type="dxa"/>
            <w:noWrap w:val="0"/>
            <w:vAlign w:val="center"/>
          </w:tcPr>
          <w:p w14:paraId="76167408">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Cs w:val="21"/>
              </w:rPr>
            </w:pPr>
            <w:r>
              <w:rPr>
                <w:rFonts w:hint="eastAsia" w:ascii="仿宋" w:hAnsi="仿宋" w:eastAsia="仿宋" w:cs="仿宋"/>
                <w:color w:val="auto"/>
                <w:kern w:val="0"/>
                <w:szCs w:val="21"/>
              </w:rPr>
              <w:t>其他符合性证明材料</w:t>
            </w:r>
          </w:p>
        </w:tc>
        <w:tc>
          <w:tcPr>
            <w:tcW w:w="2784" w:type="dxa"/>
            <w:noWrap w:val="0"/>
            <w:vAlign w:val="center"/>
          </w:tcPr>
          <w:p w14:paraId="20931D3B">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b/>
                <w:color w:val="auto"/>
                <w:sz w:val="21"/>
                <w:szCs w:val="21"/>
              </w:rPr>
            </w:pPr>
            <w:r>
              <w:rPr>
                <w:rFonts w:hint="eastAsia" w:ascii="仿宋" w:hAnsi="仿宋" w:eastAsia="仿宋" w:cs="仿宋"/>
                <w:color w:val="auto"/>
                <w:szCs w:val="21"/>
              </w:rPr>
              <w:t>响应采购文件实质性要求</w:t>
            </w:r>
          </w:p>
        </w:tc>
        <w:tc>
          <w:tcPr>
            <w:tcW w:w="849" w:type="dxa"/>
            <w:noWrap w:val="0"/>
            <w:vAlign w:val="top"/>
          </w:tcPr>
          <w:p w14:paraId="3A5F2380">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57F4B75A">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5B148F5F">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4AEE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81" w:type="dxa"/>
            <w:noWrap w:val="0"/>
            <w:vAlign w:val="center"/>
          </w:tcPr>
          <w:p w14:paraId="121EFD26">
            <w:pPr>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2422" w:type="dxa"/>
            <w:noWrap w:val="0"/>
            <w:vAlign w:val="center"/>
          </w:tcPr>
          <w:p w14:paraId="5F847371">
            <w:pPr>
              <w:pageBreakBefore w:val="0"/>
              <w:widowControl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szCs w:val="21"/>
              </w:rPr>
            </w:pPr>
            <w:r>
              <w:rPr>
                <w:rFonts w:hint="eastAsia" w:ascii="仿宋" w:hAnsi="仿宋" w:eastAsia="仿宋" w:cs="仿宋"/>
                <w:kern w:val="0"/>
                <w:szCs w:val="21"/>
                <w:lang w:eastAsia="zh-CN"/>
              </w:rPr>
              <w:t>备份文件与递交响应文件一致承诺书</w:t>
            </w:r>
          </w:p>
        </w:tc>
        <w:tc>
          <w:tcPr>
            <w:tcW w:w="2784" w:type="dxa"/>
            <w:noWrap w:val="0"/>
            <w:vAlign w:val="center"/>
          </w:tcPr>
          <w:p w14:paraId="742DB8FC">
            <w:pPr>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Cs w:val="21"/>
              </w:rPr>
              <w:t>响应采购文件实质性要求</w:t>
            </w:r>
          </w:p>
        </w:tc>
        <w:tc>
          <w:tcPr>
            <w:tcW w:w="849" w:type="dxa"/>
            <w:noWrap w:val="0"/>
            <w:vAlign w:val="top"/>
          </w:tcPr>
          <w:p w14:paraId="2E46FB54">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36CB52EB">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5DCEFFB6">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0712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81" w:type="dxa"/>
            <w:noWrap w:val="0"/>
            <w:vAlign w:val="center"/>
          </w:tcPr>
          <w:p w14:paraId="4EB70C37">
            <w:pPr>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11</w:t>
            </w:r>
          </w:p>
        </w:tc>
        <w:tc>
          <w:tcPr>
            <w:tcW w:w="2422" w:type="dxa"/>
            <w:noWrap w:val="0"/>
            <w:vAlign w:val="center"/>
          </w:tcPr>
          <w:p w14:paraId="16991D9E">
            <w:pPr>
              <w:pageBreakBefore w:val="0"/>
              <w:widowControl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szCs w:val="21"/>
              </w:rPr>
            </w:pPr>
            <w:r>
              <w:rPr>
                <w:rFonts w:hint="eastAsia" w:ascii="仿宋" w:hAnsi="仿宋" w:eastAsia="仿宋" w:cs="仿宋"/>
                <w:kern w:val="0"/>
                <w:szCs w:val="21"/>
                <w:lang w:eastAsia="zh-CN"/>
              </w:rPr>
              <w:t>原件于响应文件中证件一致承诺书</w:t>
            </w:r>
          </w:p>
        </w:tc>
        <w:tc>
          <w:tcPr>
            <w:tcW w:w="2784" w:type="dxa"/>
            <w:noWrap w:val="0"/>
            <w:vAlign w:val="center"/>
          </w:tcPr>
          <w:p w14:paraId="515E8B2F">
            <w:pPr>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Cs w:val="21"/>
              </w:rPr>
              <w:t>响应采购文件实质性要求</w:t>
            </w:r>
          </w:p>
        </w:tc>
        <w:tc>
          <w:tcPr>
            <w:tcW w:w="849" w:type="dxa"/>
            <w:noWrap w:val="0"/>
            <w:vAlign w:val="top"/>
          </w:tcPr>
          <w:p w14:paraId="17B19DEC">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5BF15ABF">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6F209E36">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r w14:paraId="06AF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781" w:type="dxa"/>
            <w:noWrap w:val="0"/>
            <w:vAlign w:val="center"/>
          </w:tcPr>
          <w:p w14:paraId="7BCB294C">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Cs w:val="21"/>
              </w:rPr>
            </w:pPr>
          </w:p>
        </w:tc>
        <w:tc>
          <w:tcPr>
            <w:tcW w:w="2422" w:type="dxa"/>
            <w:noWrap w:val="0"/>
            <w:vAlign w:val="center"/>
          </w:tcPr>
          <w:p w14:paraId="3EF3EE4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color w:val="auto"/>
                <w:szCs w:val="21"/>
              </w:rPr>
              <w:t>结论</w:t>
            </w:r>
          </w:p>
        </w:tc>
        <w:tc>
          <w:tcPr>
            <w:tcW w:w="2784" w:type="dxa"/>
            <w:noWrap w:val="0"/>
            <w:vAlign w:val="top"/>
          </w:tcPr>
          <w:p w14:paraId="686A0B27">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49" w:type="dxa"/>
            <w:noWrap w:val="0"/>
            <w:vAlign w:val="top"/>
          </w:tcPr>
          <w:p w14:paraId="28BDD1CE">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0" w:type="dxa"/>
            <w:noWrap w:val="0"/>
            <w:vAlign w:val="top"/>
          </w:tcPr>
          <w:p w14:paraId="74FC6B45">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c>
          <w:tcPr>
            <w:tcW w:w="852" w:type="dxa"/>
            <w:noWrap w:val="0"/>
            <w:vAlign w:val="top"/>
          </w:tcPr>
          <w:p w14:paraId="7549F660">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color w:val="auto"/>
                <w:sz w:val="21"/>
                <w:szCs w:val="21"/>
              </w:rPr>
            </w:pPr>
          </w:p>
        </w:tc>
      </w:tr>
    </w:tbl>
    <w:p w14:paraId="2F2DD5C6">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rPr>
      </w:pPr>
      <w:r>
        <w:rPr>
          <w:rFonts w:hint="eastAsia" w:ascii="仿宋" w:hAnsi="仿宋" w:eastAsia="仿宋" w:cs="仿宋"/>
        </w:rPr>
        <w:t>注：《辽宁省创新产品和服务目录》内产品、服务证明材料（可视具体情况调整至符合性证明材料及符合性审查表中）</w:t>
      </w:r>
    </w:p>
    <w:p w14:paraId="3E2F905B">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rPr>
      </w:pPr>
      <w:r>
        <w:rPr>
          <w:rFonts w:hint="eastAsia" w:ascii="仿宋" w:hAnsi="仿宋" w:eastAsia="仿宋" w:cs="仿宋"/>
        </w:rPr>
        <w:t>填表说明：1、每项内容审查合格，在表中填写“√”；不合格填写“×”</w:t>
      </w:r>
    </w:p>
    <w:p w14:paraId="7951837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rPr>
      </w:pPr>
      <w:r>
        <w:rPr>
          <w:rFonts w:hint="eastAsia" w:ascii="仿宋" w:hAnsi="仿宋" w:eastAsia="仿宋" w:cs="仿宋"/>
        </w:rPr>
        <w:t xml:space="preserve">          2、审查结论填写“通过”或“不通过”</w:t>
      </w:r>
    </w:p>
    <w:p w14:paraId="6159BED2">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rPr>
      </w:pPr>
      <w:r>
        <w:rPr>
          <w:rFonts w:hint="eastAsia" w:ascii="仿宋" w:hAnsi="仿宋" w:eastAsia="仿宋" w:cs="仿宋"/>
        </w:rPr>
        <w:t>审查人签字：</w:t>
      </w:r>
    </w:p>
    <w:p w14:paraId="380EA6A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rPr>
      </w:pPr>
      <w:r>
        <w:rPr>
          <w:rFonts w:hint="eastAsia" w:ascii="仿宋" w:hAnsi="仿宋" w:eastAsia="仿宋" w:cs="仿宋"/>
        </w:rPr>
        <w:t xml:space="preserve">日      期： </w:t>
      </w:r>
    </w:p>
    <w:p w14:paraId="5E82F598">
      <w:pPr>
        <w:widowControl/>
        <w:spacing w:line="360" w:lineRule="auto"/>
        <w:jc w:val="left"/>
        <w:rPr>
          <w:rFonts w:hint="eastAsia" w:ascii="仿宋" w:hAnsi="仿宋" w:eastAsia="仿宋" w:cs="仿宋"/>
        </w:rPr>
      </w:pPr>
    </w:p>
    <w:p w14:paraId="5159F4BB">
      <w:r>
        <w:rPr>
          <w:rFonts w:ascii="仿宋_GB2312;仿宋" w:hAnsi="仿宋_GB2312;仿宋" w:eastAsia="仿宋_GB2312;仿宋" w:cs="仿宋_GB2312;仿宋"/>
          <w:szCs w:val="28"/>
        </w:rPr>
        <w:br w:type="page"/>
      </w:r>
    </w:p>
    <w:p w14:paraId="491A1290">
      <w:pPr>
        <w:pStyle w:val="35"/>
        <w:numPr>
          <w:ilvl w:val="1"/>
          <w:numId w:val="6"/>
        </w:numPr>
        <w:snapToGrid w:val="0"/>
        <w:spacing w:beforeLines="0" w:beforeAutospacing="0" w:afterLines="0" w:afterAutospacing="0" w:line="240" w:lineRule="auto"/>
        <w:jc w:val="left"/>
      </w:pPr>
      <w:bookmarkStart w:id="190" w:name="_GoBack"/>
      <w:bookmarkEnd w:id="190"/>
      <w:r>
        <w:rPr>
          <w:rFonts w:ascii="仿宋_GB2312;仿宋" w:hAnsi="仿宋_GB2312;仿宋" w:eastAsia="仿宋_GB2312;仿宋" w:cs="仿宋_GB2312;仿宋"/>
          <w:szCs w:val="28"/>
        </w:rPr>
        <w:t xml:space="preserve">附件3                   </w:t>
      </w:r>
      <w:r>
        <w:rPr>
          <w:rFonts w:ascii="仿宋_GB2312;仿宋" w:hAnsi="仿宋_GB2312;仿宋" w:eastAsia="仿宋_GB2312;仿宋" w:cs="仿宋_GB2312;仿宋"/>
          <w:szCs w:val="32"/>
        </w:rPr>
        <w:t xml:space="preserve"> </w:t>
      </w:r>
    </w:p>
    <w:p w14:paraId="0E39175E">
      <w:pPr>
        <w:pStyle w:val="36"/>
        <w:jc w:val="center"/>
        <w:rPr>
          <w:rFonts w:ascii="仿宋_GB2312;仿宋" w:hAnsi="仿宋_GB2312;仿宋" w:eastAsia="仿宋_GB2312;仿宋" w:cs="仿宋_GB2312;仿宋"/>
          <w:b/>
          <w:bCs/>
          <w:color w:val="000000"/>
          <w:sz w:val="32"/>
          <w:szCs w:val="32"/>
        </w:rPr>
      </w:pPr>
      <w:r>
        <w:rPr>
          <w:rFonts w:ascii="仿宋_GB2312;仿宋" w:hAnsi="仿宋_GB2312;仿宋" w:eastAsia="仿宋_GB2312;仿宋" w:cs="仿宋_GB2312;仿宋"/>
          <w:b/>
          <w:bCs/>
          <w:color w:val="000000"/>
          <w:sz w:val="32"/>
          <w:szCs w:val="32"/>
        </w:rPr>
        <w:t>评分细则</w:t>
      </w:r>
    </w:p>
    <w:p w14:paraId="25F67EA8">
      <w:pPr>
        <w:pStyle w:val="36"/>
        <w:jc w:val="left"/>
        <w:rPr>
          <w:rFonts w:ascii="仿宋_GB2312;仿宋" w:hAnsi="仿宋_GB2312;仿宋" w:eastAsia="仿宋_GB2312;仿宋" w:cs="Times New Roman"/>
          <w:b/>
          <w:bCs/>
          <w:sz w:val="32"/>
          <w:szCs w:val="32"/>
        </w:rPr>
      </w:pPr>
      <w:r>
        <w:rPr>
          <w:rFonts w:ascii="仿宋_GB2312;仿宋" w:hAnsi="仿宋_GB2312;仿宋" w:eastAsia="仿宋_GB2312;仿宋" w:cs="Times New Roman"/>
          <w:b/>
          <w:bCs/>
          <w:sz w:val="32"/>
          <w:szCs w:val="32"/>
        </w:rPr>
        <w:t>（一）基本评分标准</w:t>
      </w:r>
    </w:p>
    <w:tbl>
      <w:tblPr>
        <w:tblStyle w:val="21"/>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78"/>
        <w:gridCol w:w="6815"/>
        <w:gridCol w:w="788"/>
      </w:tblGrid>
      <w:tr w14:paraId="5C5F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88" w:type="dxa"/>
            <w:noWrap w:val="0"/>
            <w:vAlign w:val="center"/>
          </w:tcPr>
          <w:p w14:paraId="1C20ED5B">
            <w:pPr>
              <w:jc w:val="center"/>
              <w:rPr>
                <w:rFonts w:hint="eastAsia" w:ascii="仿宋" w:hAnsi="仿宋" w:eastAsia="仿宋" w:cs="仿宋"/>
                <w:szCs w:val="21"/>
              </w:rPr>
            </w:pPr>
            <w:r>
              <w:rPr>
                <w:rFonts w:hint="eastAsia" w:ascii="仿宋" w:hAnsi="仿宋" w:eastAsia="仿宋" w:cs="仿宋"/>
                <w:szCs w:val="21"/>
              </w:rPr>
              <w:t>项目</w:t>
            </w:r>
          </w:p>
        </w:tc>
        <w:tc>
          <w:tcPr>
            <w:tcW w:w="1078" w:type="dxa"/>
            <w:noWrap w:val="0"/>
            <w:vAlign w:val="center"/>
          </w:tcPr>
          <w:p w14:paraId="4D04FFA7">
            <w:pPr>
              <w:jc w:val="center"/>
              <w:rPr>
                <w:rFonts w:hint="eastAsia" w:ascii="仿宋" w:hAnsi="仿宋" w:eastAsia="仿宋" w:cs="仿宋"/>
                <w:szCs w:val="21"/>
              </w:rPr>
            </w:pPr>
            <w:r>
              <w:rPr>
                <w:rFonts w:hint="eastAsia" w:ascii="仿宋" w:hAnsi="仿宋" w:eastAsia="仿宋" w:cs="仿宋"/>
                <w:szCs w:val="21"/>
              </w:rPr>
              <w:t>分项名称</w:t>
            </w:r>
          </w:p>
        </w:tc>
        <w:tc>
          <w:tcPr>
            <w:tcW w:w="6815" w:type="dxa"/>
            <w:noWrap w:val="0"/>
            <w:vAlign w:val="center"/>
          </w:tcPr>
          <w:p w14:paraId="43807DCE">
            <w:pPr>
              <w:jc w:val="center"/>
              <w:rPr>
                <w:rFonts w:hint="eastAsia" w:ascii="仿宋" w:hAnsi="仿宋" w:eastAsia="仿宋" w:cs="仿宋"/>
                <w:szCs w:val="21"/>
              </w:rPr>
            </w:pPr>
            <w:r>
              <w:rPr>
                <w:rFonts w:hint="eastAsia" w:ascii="仿宋" w:hAnsi="仿宋" w:eastAsia="仿宋" w:cs="仿宋"/>
                <w:szCs w:val="21"/>
              </w:rPr>
              <w:t>评分标准</w:t>
            </w:r>
          </w:p>
        </w:tc>
        <w:tc>
          <w:tcPr>
            <w:tcW w:w="788" w:type="dxa"/>
            <w:noWrap w:val="0"/>
            <w:vAlign w:val="center"/>
          </w:tcPr>
          <w:p w14:paraId="1DBB4C97">
            <w:pPr>
              <w:jc w:val="center"/>
              <w:rPr>
                <w:rFonts w:hint="eastAsia" w:ascii="仿宋" w:hAnsi="仿宋" w:eastAsia="仿宋" w:cs="仿宋"/>
                <w:szCs w:val="21"/>
              </w:rPr>
            </w:pPr>
            <w:r>
              <w:rPr>
                <w:rFonts w:hint="eastAsia" w:ascii="仿宋" w:hAnsi="仿宋" w:eastAsia="仿宋" w:cs="仿宋"/>
                <w:szCs w:val="21"/>
              </w:rPr>
              <w:t>满分</w:t>
            </w:r>
          </w:p>
        </w:tc>
      </w:tr>
      <w:tr w14:paraId="5553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88" w:type="dxa"/>
            <w:noWrap w:val="0"/>
            <w:vAlign w:val="center"/>
          </w:tcPr>
          <w:p w14:paraId="73E876D0">
            <w:pPr>
              <w:pStyle w:val="17"/>
              <w:adjustRightInd w:val="0"/>
              <w:snapToGrid w:val="0"/>
              <w:spacing w:before="0" w:beforeAutospacing="0" w:after="0" w:afterAutospacing="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价格部分</w:t>
            </w:r>
          </w:p>
          <w:p w14:paraId="55D13A5D">
            <w:pPr>
              <w:pStyle w:val="17"/>
              <w:adjustRightInd w:val="0"/>
              <w:snapToGrid w:val="0"/>
              <w:spacing w:before="0" w:beforeAutospacing="0" w:after="0" w:afterAutospacing="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35分</w:t>
            </w:r>
            <w:r>
              <w:rPr>
                <w:rFonts w:hint="eastAsia" w:ascii="仿宋" w:hAnsi="仿宋" w:eastAsia="仿宋" w:cs="仿宋"/>
                <w:b w:val="0"/>
                <w:bCs w:val="0"/>
                <w:color w:val="auto"/>
                <w:sz w:val="21"/>
                <w:szCs w:val="21"/>
                <w:lang w:eastAsia="zh-CN"/>
              </w:rPr>
              <w:t>）</w:t>
            </w:r>
          </w:p>
        </w:tc>
        <w:tc>
          <w:tcPr>
            <w:tcW w:w="1078" w:type="dxa"/>
            <w:noWrap w:val="0"/>
            <w:vAlign w:val="center"/>
          </w:tcPr>
          <w:p w14:paraId="2AEE9100">
            <w:pPr>
              <w:pStyle w:val="17"/>
              <w:adjustRightInd w:val="0"/>
              <w:snapToGrid w:val="0"/>
              <w:spacing w:before="0" w:beforeAutospacing="0" w:after="0" w:afterAutospacing="0" w:line="240" w:lineRule="auto"/>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磋商</w:t>
            </w:r>
            <w:r>
              <w:rPr>
                <w:rFonts w:hint="eastAsia" w:ascii="仿宋" w:hAnsi="仿宋" w:eastAsia="仿宋" w:cs="仿宋"/>
                <w:b w:val="0"/>
                <w:bCs w:val="0"/>
                <w:color w:val="auto"/>
                <w:sz w:val="21"/>
                <w:szCs w:val="21"/>
                <w:lang w:eastAsia="zh-CN"/>
              </w:rPr>
              <w:t>报价</w:t>
            </w:r>
          </w:p>
          <w:p w14:paraId="74CC62D6">
            <w:pPr>
              <w:jc w:val="center"/>
              <w:rPr>
                <w:rFonts w:hint="eastAsia" w:ascii="仿宋" w:hAnsi="仿宋" w:eastAsia="仿宋" w:cs="仿宋"/>
                <w:color w:val="auto"/>
                <w:kern w:val="0"/>
                <w:sz w:val="21"/>
                <w:szCs w:val="21"/>
                <w:lang w:val="en-US" w:eastAsia="zh-CN" w:bidi="ar-SA"/>
              </w:rPr>
            </w:pPr>
          </w:p>
        </w:tc>
        <w:tc>
          <w:tcPr>
            <w:tcW w:w="6815" w:type="dxa"/>
            <w:noWrap w:val="0"/>
            <w:vAlign w:val="center"/>
          </w:tcPr>
          <w:p w14:paraId="26CBA5D7">
            <w:pPr>
              <w:jc w:val="left"/>
              <w:rPr>
                <w:rFonts w:hint="eastAsia" w:ascii="仿宋" w:hAnsi="仿宋" w:eastAsia="仿宋" w:cs="仿宋"/>
                <w:color w:val="auto"/>
                <w:kern w:val="0"/>
                <w:sz w:val="21"/>
                <w:szCs w:val="21"/>
                <w:lang w:val="en-US" w:eastAsia="zh-CN" w:bidi="ar-SA"/>
              </w:rPr>
            </w:pPr>
            <w:r>
              <w:rPr>
                <w:rFonts w:hint="eastAsia" w:ascii="仿宋" w:hAnsi="仿宋" w:eastAsia="仿宋" w:cs="仿宋"/>
                <w:kern w:val="2"/>
                <w:sz w:val="21"/>
                <w:szCs w:val="21"/>
                <w:lang w:val="en-US" w:eastAsia="zh-CN" w:bidi="ar-SA"/>
              </w:rPr>
              <w:t>满足招标文件要求且投标价格最低的投标报价为评标基准价，其价格分为35分。其他投标人的价格分按照下列公式计算：投标报价得分=（评标基准价/投标报价）×35,得分保留至小数点后两位，第三位四舍五入。报价高于最高限价的投标报价为无效投标。</w:t>
            </w:r>
          </w:p>
        </w:tc>
        <w:tc>
          <w:tcPr>
            <w:tcW w:w="788" w:type="dxa"/>
            <w:noWrap w:val="0"/>
            <w:vAlign w:val="center"/>
          </w:tcPr>
          <w:p w14:paraId="4A3FDACD">
            <w:pPr>
              <w:pStyle w:val="17"/>
              <w:adjustRightInd w:val="0"/>
              <w:snapToGrid w:val="0"/>
              <w:spacing w:before="0" w:beforeAutospacing="0" w:after="0" w:afterAutospacing="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rPr>
              <w:t>35</w:t>
            </w:r>
          </w:p>
        </w:tc>
      </w:tr>
      <w:tr w14:paraId="2496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088" w:type="dxa"/>
            <w:vMerge w:val="restart"/>
            <w:noWrap w:val="0"/>
            <w:vAlign w:val="center"/>
          </w:tcPr>
          <w:p w14:paraId="25C1FEDF">
            <w:pPr>
              <w:rPr>
                <w:rFonts w:hint="eastAsia" w:ascii="仿宋" w:hAnsi="仿宋" w:eastAsia="仿宋" w:cs="仿宋"/>
                <w:szCs w:val="21"/>
              </w:rPr>
            </w:pPr>
          </w:p>
          <w:p w14:paraId="09AE81DC">
            <w:pPr>
              <w:rPr>
                <w:rFonts w:hint="eastAsia" w:ascii="仿宋" w:hAnsi="仿宋" w:eastAsia="仿宋" w:cs="仿宋"/>
                <w:szCs w:val="21"/>
              </w:rPr>
            </w:pPr>
          </w:p>
          <w:p w14:paraId="7B4D9060">
            <w:pPr>
              <w:rPr>
                <w:rFonts w:hint="eastAsia" w:ascii="仿宋" w:hAnsi="仿宋" w:eastAsia="仿宋" w:cs="仿宋"/>
                <w:szCs w:val="21"/>
              </w:rPr>
            </w:pPr>
          </w:p>
          <w:p w14:paraId="2B52E6B4">
            <w:pPr>
              <w:rPr>
                <w:rFonts w:hint="eastAsia" w:ascii="仿宋" w:hAnsi="仿宋" w:eastAsia="仿宋" w:cs="仿宋"/>
                <w:szCs w:val="21"/>
              </w:rPr>
            </w:pPr>
          </w:p>
          <w:p w14:paraId="157A0E2E">
            <w:pPr>
              <w:rPr>
                <w:rFonts w:hint="eastAsia" w:ascii="仿宋" w:hAnsi="仿宋" w:eastAsia="仿宋" w:cs="仿宋"/>
                <w:szCs w:val="21"/>
              </w:rPr>
            </w:pPr>
          </w:p>
          <w:p w14:paraId="0FA26352">
            <w:pPr>
              <w:rPr>
                <w:rFonts w:hint="eastAsia" w:ascii="仿宋" w:hAnsi="仿宋" w:eastAsia="仿宋" w:cs="仿宋"/>
                <w:szCs w:val="21"/>
              </w:rPr>
            </w:pPr>
          </w:p>
          <w:p w14:paraId="440A7310">
            <w:pPr>
              <w:rPr>
                <w:rFonts w:hint="eastAsia" w:ascii="仿宋" w:hAnsi="仿宋" w:eastAsia="仿宋" w:cs="仿宋"/>
                <w:szCs w:val="21"/>
              </w:rPr>
            </w:pPr>
          </w:p>
          <w:p w14:paraId="3C596AB5">
            <w:pPr>
              <w:rPr>
                <w:rFonts w:hint="eastAsia" w:ascii="仿宋" w:hAnsi="仿宋" w:eastAsia="仿宋" w:cs="仿宋"/>
                <w:szCs w:val="21"/>
              </w:rPr>
            </w:pPr>
          </w:p>
          <w:p w14:paraId="570C0F17">
            <w:pPr>
              <w:rPr>
                <w:rFonts w:hint="eastAsia" w:ascii="仿宋" w:hAnsi="仿宋" w:eastAsia="仿宋" w:cs="仿宋"/>
                <w:szCs w:val="21"/>
              </w:rPr>
            </w:pPr>
          </w:p>
          <w:p w14:paraId="47F4829C">
            <w:pPr>
              <w:rPr>
                <w:rFonts w:hint="eastAsia" w:ascii="仿宋" w:hAnsi="仿宋" w:eastAsia="仿宋" w:cs="仿宋"/>
                <w:szCs w:val="21"/>
              </w:rPr>
            </w:pPr>
          </w:p>
          <w:p w14:paraId="6F64044F">
            <w:pPr>
              <w:rPr>
                <w:rFonts w:hint="eastAsia" w:ascii="仿宋" w:hAnsi="仿宋" w:eastAsia="仿宋" w:cs="仿宋"/>
                <w:szCs w:val="21"/>
              </w:rPr>
            </w:pPr>
          </w:p>
          <w:p w14:paraId="59E8276C">
            <w:pPr>
              <w:rPr>
                <w:rFonts w:hint="eastAsia" w:ascii="仿宋" w:hAnsi="仿宋" w:eastAsia="仿宋" w:cs="仿宋"/>
                <w:szCs w:val="21"/>
              </w:rPr>
            </w:pPr>
          </w:p>
          <w:p w14:paraId="32B4AB58">
            <w:pPr>
              <w:rPr>
                <w:rFonts w:hint="eastAsia" w:ascii="仿宋" w:hAnsi="仿宋" w:eastAsia="仿宋" w:cs="仿宋"/>
                <w:szCs w:val="21"/>
              </w:rPr>
            </w:pPr>
          </w:p>
          <w:p w14:paraId="00DF4457">
            <w:pPr>
              <w:rPr>
                <w:rFonts w:hint="eastAsia" w:ascii="仿宋" w:hAnsi="仿宋" w:eastAsia="仿宋" w:cs="仿宋"/>
                <w:szCs w:val="21"/>
              </w:rPr>
            </w:pPr>
          </w:p>
          <w:p w14:paraId="4D44CFA9">
            <w:pPr>
              <w:rPr>
                <w:rFonts w:hint="eastAsia" w:ascii="仿宋" w:hAnsi="仿宋" w:eastAsia="仿宋" w:cs="仿宋"/>
                <w:szCs w:val="21"/>
              </w:rPr>
            </w:pPr>
          </w:p>
          <w:p w14:paraId="68F82C8F">
            <w:pPr>
              <w:rPr>
                <w:rFonts w:hint="eastAsia" w:ascii="仿宋" w:hAnsi="仿宋" w:eastAsia="仿宋" w:cs="仿宋"/>
                <w:szCs w:val="21"/>
              </w:rPr>
            </w:pPr>
          </w:p>
          <w:p w14:paraId="71951E95">
            <w:pPr>
              <w:rPr>
                <w:rFonts w:hint="eastAsia" w:ascii="仿宋" w:hAnsi="仿宋" w:eastAsia="仿宋" w:cs="仿宋"/>
                <w:szCs w:val="21"/>
              </w:rPr>
            </w:pPr>
          </w:p>
          <w:p w14:paraId="702C44A2">
            <w:pPr>
              <w:rPr>
                <w:rFonts w:hint="eastAsia" w:ascii="仿宋" w:hAnsi="仿宋" w:eastAsia="仿宋" w:cs="仿宋"/>
                <w:szCs w:val="21"/>
              </w:rPr>
            </w:pPr>
          </w:p>
          <w:p w14:paraId="536A14EF">
            <w:pPr>
              <w:rPr>
                <w:rFonts w:hint="eastAsia" w:ascii="仿宋" w:hAnsi="仿宋" w:eastAsia="仿宋" w:cs="仿宋"/>
                <w:szCs w:val="21"/>
              </w:rPr>
            </w:pPr>
          </w:p>
          <w:p w14:paraId="289B393A">
            <w:pPr>
              <w:pStyle w:val="17"/>
              <w:adjustRightInd w:val="0"/>
              <w:snapToGrid w:val="0"/>
              <w:spacing w:before="0" w:beforeAutospacing="0" w:after="0" w:afterAutospacing="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技术部分</w:t>
            </w:r>
          </w:p>
          <w:p w14:paraId="746EB7AD">
            <w:pPr>
              <w:rPr>
                <w:rFonts w:hint="eastAsia" w:ascii="仿宋" w:hAnsi="仿宋" w:eastAsia="仿宋" w:cs="仿宋"/>
                <w:szCs w:val="21"/>
              </w:rPr>
            </w:pP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lang w:val="en-US" w:eastAsia="zh-CN"/>
              </w:rPr>
              <w:t>40分</w:t>
            </w:r>
            <w:r>
              <w:rPr>
                <w:rFonts w:hint="eastAsia" w:ascii="仿宋" w:hAnsi="仿宋" w:eastAsia="仿宋" w:cs="仿宋"/>
                <w:color w:val="auto"/>
                <w:kern w:val="2"/>
                <w:sz w:val="21"/>
                <w:szCs w:val="21"/>
                <w:lang w:eastAsia="zh-CN"/>
              </w:rPr>
              <w:t>）</w:t>
            </w:r>
          </w:p>
          <w:p w14:paraId="32B3756C">
            <w:pPr>
              <w:rPr>
                <w:rFonts w:hint="eastAsia" w:ascii="仿宋" w:hAnsi="仿宋" w:eastAsia="仿宋" w:cs="仿宋"/>
                <w:szCs w:val="21"/>
              </w:rPr>
            </w:pPr>
          </w:p>
          <w:p w14:paraId="0A5BD1F8">
            <w:pPr>
              <w:rPr>
                <w:rFonts w:hint="eastAsia" w:ascii="仿宋" w:hAnsi="仿宋" w:eastAsia="仿宋" w:cs="仿宋"/>
                <w:szCs w:val="21"/>
              </w:rPr>
            </w:pPr>
          </w:p>
          <w:p w14:paraId="0950F1B3">
            <w:pPr>
              <w:rPr>
                <w:rFonts w:hint="eastAsia" w:ascii="仿宋" w:hAnsi="仿宋" w:eastAsia="仿宋" w:cs="仿宋"/>
                <w:szCs w:val="21"/>
              </w:rPr>
            </w:pPr>
          </w:p>
          <w:p w14:paraId="1DAE18D5">
            <w:pPr>
              <w:rPr>
                <w:rFonts w:hint="eastAsia" w:ascii="仿宋" w:hAnsi="仿宋" w:eastAsia="仿宋" w:cs="仿宋"/>
                <w:szCs w:val="21"/>
              </w:rPr>
            </w:pPr>
          </w:p>
          <w:p w14:paraId="703A4221">
            <w:pPr>
              <w:rPr>
                <w:rFonts w:hint="eastAsia" w:ascii="仿宋" w:hAnsi="仿宋" w:eastAsia="仿宋" w:cs="仿宋"/>
                <w:szCs w:val="21"/>
              </w:rPr>
            </w:pPr>
          </w:p>
          <w:p w14:paraId="081BDAA4">
            <w:pPr>
              <w:rPr>
                <w:rFonts w:hint="eastAsia" w:ascii="仿宋" w:hAnsi="仿宋" w:eastAsia="仿宋" w:cs="仿宋"/>
                <w:szCs w:val="21"/>
              </w:rPr>
            </w:pPr>
          </w:p>
        </w:tc>
        <w:tc>
          <w:tcPr>
            <w:tcW w:w="1078" w:type="dxa"/>
            <w:noWrap w:val="0"/>
            <w:vAlign w:val="center"/>
          </w:tcPr>
          <w:p w14:paraId="4AAF1127">
            <w:pPr>
              <w:adjustRightInd w:val="0"/>
              <w:snapToGrid w:val="0"/>
              <w:spacing w:line="240" w:lineRule="auto"/>
              <w:jc w:val="center"/>
              <w:rPr>
                <w:rFonts w:hint="eastAsia" w:ascii="仿宋" w:hAnsi="仿宋" w:eastAsia="仿宋" w:cs="仿宋"/>
                <w:color w:val="auto"/>
                <w:kern w:val="0"/>
                <w:sz w:val="20"/>
                <w:szCs w:val="20"/>
                <w:lang w:val="en-US" w:eastAsia="zh-CN" w:bidi="ar"/>
              </w:rPr>
            </w:pPr>
            <w:r>
              <w:rPr>
                <w:rFonts w:hint="eastAsia" w:ascii="仿宋" w:hAnsi="仿宋" w:eastAsia="仿宋"/>
                <w:color w:val="auto"/>
                <w:kern w:val="2"/>
                <w:sz w:val="21"/>
                <w:szCs w:val="21"/>
                <w:highlight w:val="none"/>
              </w:rPr>
              <w:t>项目总体概况</w:t>
            </w:r>
          </w:p>
        </w:tc>
        <w:tc>
          <w:tcPr>
            <w:tcW w:w="6815" w:type="dxa"/>
            <w:noWrap w:val="0"/>
            <w:vAlign w:val="center"/>
          </w:tcPr>
          <w:p w14:paraId="762F0365">
            <w:pPr>
              <w:pStyle w:val="13"/>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编制说明清晰，工程概况介绍准确，</w:t>
            </w:r>
            <w:r>
              <w:rPr>
                <w:rFonts w:hint="eastAsia" w:ascii="仿宋" w:hAnsi="仿宋" w:eastAsia="仿宋" w:cs="仿宋"/>
                <w:sz w:val="21"/>
                <w:szCs w:val="21"/>
                <w:lang w:val="en-US" w:eastAsia="zh-CN"/>
              </w:rPr>
              <w:t>总体思路表述清晰、完整、严谨、合理，根据项目实际特点，</w:t>
            </w:r>
            <w:r>
              <w:rPr>
                <w:rFonts w:hint="eastAsia" w:ascii="仿宋" w:hAnsi="仿宋" w:eastAsia="仿宋" w:cs="仿宋"/>
                <w:color w:val="auto"/>
                <w:sz w:val="21"/>
                <w:szCs w:val="21"/>
                <w:highlight w:val="none"/>
              </w:rPr>
              <w:t>对施工各项内容分析明确、完整、透彻</w:t>
            </w:r>
            <w:r>
              <w:rPr>
                <w:rFonts w:hint="eastAsia" w:ascii="仿宋" w:hAnsi="仿宋" w:eastAsia="仿宋" w:cs="仿宋"/>
                <w:b/>
                <w:bCs/>
                <w:color w:val="auto"/>
                <w:sz w:val="21"/>
                <w:szCs w:val="21"/>
                <w:highlight w:val="none"/>
              </w:rPr>
              <w:t>得</w:t>
            </w:r>
            <w:r>
              <w:rPr>
                <w:rFonts w:hint="eastAsia" w:ascii="仿宋" w:hAnsi="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分</w:t>
            </w:r>
            <w:r>
              <w:rPr>
                <w:rFonts w:hint="eastAsia" w:ascii="仿宋" w:hAnsi="仿宋" w:eastAsia="仿宋" w:cs="仿宋"/>
                <w:sz w:val="21"/>
                <w:szCs w:val="21"/>
                <w:lang w:val="en-US" w:eastAsia="zh-CN"/>
              </w:rPr>
              <w:t>；</w:t>
            </w:r>
            <w:r>
              <w:rPr>
                <w:rFonts w:hint="eastAsia" w:ascii="仿宋" w:hAnsi="仿宋" w:eastAsia="仿宋" w:cs="仿宋"/>
                <w:color w:val="auto"/>
                <w:kern w:val="2"/>
                <w:sz w:val="21"/>
                <w:szCs w:val="21"/>
                <w:highlight w:val="none"/>
              </w:rPr>
              <w:t>内容稍不完善但合理可行的</w:t>
            </w:r>
            <w:r>
              <w:rPr>
                <w:rFonts w:hint="eastAsia" w:ascii="仿宋" w:hAnsi="仿宋" w:eastAsia="仿宋" w:cs="仿宋"/>
                <w:b/>
                <w:bCs/>
                <w:sz w:val="21"/>
                <w:szCs w:val="21"/>
                <w:lang w:val="en-US" w:eastAsia="zh-CN"/>
              </w:rPr>
              <w:t>得2分</w:t>
            </w:r>
            <w:r>
              <w:rPr>
                <w:rFonts w:hint="eastAsia" w:ascii="仿宋" w:hAnsi="仿宋" w:eastAsia="仿宋" w:cs="仿宋"/>
                <w:color w:val="auto"/>
                <w:kern w:val="2"/>
                <w:sz w:val="21"/>
                <w:szCs w:val="21"/>
                <w:highlight w:val="none"/>
              </w:rPr>
              <w:t>；存在个别不合理或不可行之处得</w:t>
            </w: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；未提供的</w:t>
            </w:r>
            <w:r>
              <w:rPr>
                <w:rFonts w:hint="eastAsia" w:ascii="仿宋" w:hAnsi="仿宋" w:eastAsia="仿宋" w:cs="仿宋"/>
                <w:b/>
                <w:bCs/>
                <w:color w:val="auto"/>
                <w:kern w:val="2"/>
                <w:sz w:val="21"/>
                <w:szCs w:val="21"/>
                <w:highlight w:val="none"/>
              </w:rPr>
              <w:t>不得分</w:t>
            </w:r>
            <w:r>
              <w:rPr>
                <w:rFonts w:hint="eastAsia" w:ascii="仿宋" w:hAnsi="仿宋" w:eastAsia="仿宋" w:cs="仿宋"/>
                <w:color w:val="auto"/>
                <w:kern w:val="2"/>
                <w:sz w:val="21"/>
                <w:szCs w:val="21"/>
                <w:highlight w:val="none"/>
              </w:rPr>
              <w:t>。</w:t>
            </w:r>
          </w:p>
        </w:tc>
        <w:tc>
          <w:tcPr>
            <w:tcW w:w="788" w:type="dxa"/>
            <w:noWrap w:val="0"/>
            <w:vAlign w:val="center"/>
          </w:tcPr>
          <w:p w14:paraId="48B84CE3">
            <w:pPr>
              <w:pStyle w:val="17"/>
              <w:adjustRightInd w:val="0"/>
              <w:snapToGrid w:val="0"/>
              <w:spacing w:before="0" w:beforeAutospacing="0" w:after="0" w:afterAutospacing="0" w:line="240" w:lineRule="auto"/>
              <w:jc w:val="center"/>
              <w:rPr>
                <w:rFonts w:hint="default" w:ascii="仿宋_GB2312" w:hAnsi="仿宋_GB2312" w:eastAsia="仿宋_GB2312" w:cs="仿宋_GB2312"/>
                <w:color w:val="auto"/>
                <w:kern w:val="2"/>
                <w:sz w:val="21"/>
                <w:szCs w:val="21"/>
                <w:lang w:val="en-US" w:eastAsia="zh-CN" w:bidi="ar-SA"/>
              </w:rPr>
            </w:pPr>
            <w:r>
              <w:rPr>
                <w:rFonts w:hint="eastAsia" w:ascii="仿宋" w:hAnsi="仿宋" w:eastAsia="仿宋" w:cs="仿宋"/>
                <w:color w:val="auto"/>
                <w:kern w:val="2"/>
                <w:sz w:val="21"/>
                <w:szCs w:val="21"/>
                <w:highlight w:val="none"/>
                <w:lang w:val="en-US" w:eastAsia="zh-CN"/>
              </w:rPr>
              <w:t>4</w:t>
            </w:r>
          </w:p>
        </w:tc>
      </w:tr>
      <w:tr w14:paraId="6C96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088" w:type="dxa"/>
            <w:vMerge w:val="continue"/>
            <w:noWrap w:val="0"/>
            <w:vAlign w:val="center"/>
          </w:tcPr>
          <w:p w14:paraId="50EC111D">
            <w:pPr>
              <w:rPr>
                <w:rFonts w:hint="eastAsia" w:ascii="仿宋" w:hAnsi="仿宋" w:eastAsia="仿宋" w:cs="仿宋"/>
                <w:szCs w:val="21"/>
              </w:rPr>
            </w:pPr>
          </w:p>
        </w:tc>
        <w:tc>
          <w:tcPr>
            <w:tcW w:w="1078" w:type="dxa"/>
            <w:noWrap w:val="0"/>
            <w:vAlign w:val="center"/>
          </w:tcPr>
          <w:p w14:paraId="77463069">
            <w:pPr>
              <w:adjustRightInd w:val="0"/>
              <w:snapToGrid w:val="0"/>
              <w:spacing w:line="240" w:lineRule="auto"/>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sz w:val="21"/>
                <w:szCs w:val="21"/>
                <w:highlight w:val="none"/>
              </w:rPr>
              <w:t>施工技术方案</w:t>
            </w:r>
          </w:p>
        </w:tc>
        <w:tc>
          <w:tcPr>
            <w:tcW w:w="6815" w:type="dxa"/>
            <w:noWrap w:val="0"/>
            <w:vAlign w:val="center"/>
          </w:tcPr>
          <w:p w14:paraId="3FE7E242">
            <w:pPr>
              <w:pStyle w:val="3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1.结合工程实际情况，能明确工程项目实施内容及范围，且针对性强的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；基本能明确项目实施内容及范围，针对性一般的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；实施内容及范围</w:t>
            </w:r>
            <w:r>
              <w:rPr>
                <w:rFonts w:hint="eastAsia" w:ascii="仿宋" w:hAnsi="仿宋" w:eastAsia="仿宋" w:cs="仿宋"/>
                <w:color w:val="auto"/>
                <w:kern w:val="2"/>
                <w:sz w:val="21"/>
                <w:szCs w:val="21"/>
                <w:highlight w:val="none"/>
              </w:rPr>
              <w:t>存在个别不合理或不可行之处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，没有针对性的</w:t>
            </w:r>
            <w:r>
              <w:rPr>
                <w:rFonts w:hint="eastAsia" w:ascii="仿宋" w:hAnsi="仿宋" w:cs="仿宋"/>
                <w:b/>
                <w:bCs/>
                <w:color w:val="auto"/>
                <w:sz w:val="21"/>
                <w:szCs w:val="21"/>
                <w:highlight w:val="none"/>
                <w:lang w:eastAsia="zh-CN"/>
              </w:rPr>
              <w:t>或</w:t>
            </w:r>
            <w:r>
              <w:rPr>
                <w:rFonts w:hint="eastAsia" w:ascii="仿宋" w:hAnsi="仿宋" w:eastAsia="仿宋" w:cs="Lucida Sans Unicode"/>
                <w:color w:val="auto"/>
                <w:kern w:val="2"/>
                <w:sz w:val="21"/>
                <w:szCs w:val="21"/>
                <w:highlight w:val="none"/>
              </w:rPr>
              <w:t>未提供</w:t>
            </w:r>
            <w:r>
              <w:rPr>
                <w:rFonts w:hint="eastAsia" w:ascii="仿宋" w:hAnsi="仿宋" w:cs="Lucida Sans Unicode"/>
                <w:color w:val="auto"/>
                <w:kern w:val="2"/>
                <w:sz w:val="21"/>
                <w:szCs w:val="21"/>
                <w:highlight w:val="none"/>
                <w:lang w:eastAsia="zh-CN"/>
              </w:rPr>
              <w:t>的</w:t>
            </w:r>
            <w:r>
              <w:rPr>
                <w:rFonts w:hint="eastAsia" w:ascii="仿宋" w:hAnsi="仿宋" w:eastAsia="仿宋" w:cs="Lucida Sans Unicode"/>
                <w:b/>
                <w:bCs/>
                <w:color w:val="auto"/>
                <w:kern w:val="2"/>
                <w:sz w:val="21"/>
                <w:szCs w:val="21"/>
                <w:highlight w:val="none"/>
              </w:rPr>
              <w:t>不得分</w:t>
            </w:r>
            <w:r>
              <w:rPr>
                <w:rFonts w:hint="eastAsia" w:ascii="仿宋" w:hAnsi="仿宋" w:eastAsia="仿宋" w:cs="仿宋"/>
                <w:color w:val="auto"/>
                <w:sz w:val="21"/>
                <w:szCs w:val="21"/>
                <w:highlight w:val="none"/>
              </w:rPr>
              <w:t>。</w:t>
            </w:r>
          </w:p>
          <w:p w14:paraId="194CE7EC">
            <w:pPr>
              <w:pStyle w:val="33"/>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2.工程分析透彻，分步、分项施工方案明确、全面并采取技术保证措施能完全满足项目需求并且针对性强的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；工程分析较透彻，分步、分项施工方案基本明确、有技术保证措施基本能满足项目需求并且针对性一般的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；工程分析</w:t>
            </w:r>
            <w:r>
              <w:rPr>
                <w:rFonts w:ascii="仿宋" w:hAnsi="仿宋" w:eastAsia="仿宋" w:cs="仿宋"/>
                <w:color w:val="auto"/>
                <w:sz w:val="21"/>
                <w:szCs w:val="21"/>
                <w:highlight w:val="none"/>
              </w:rPr>
              <w:fldChar w:fldCharType="begin"/>
            </w:r>
            <w:r>
              <w:rPr>
                <w:rFonts w:ascii="仿宋" w:hAnsi="仿宋" w:eastAsia="仿宋" w:cs="仿宋"/>
                <w:color w:val="auto"/>
                <w:sz w:val="21"/>
                <w:szCs w:val="21"/>
                <w:highlight w:val="none"/>
              </w:rPr>
              <w:instrText xml:space="preserve"> HYPERLINK "https://guoxue.baike.so.com/query/view?type=phrase&amp;title=%E6%B5%AE%E6%B5%85" \t "_blank" </w:instrText>
            </w:r>
            <w:r>
              <w:rPr>
                <w:rFonts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肤浅</w:t>
            </w:r>
            <w:r>
              <w:rPr>
                <w:rFonts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，分步、分项施工方案不明确、技术保证措片面</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不能完全满足项目需求并且没有针对性的</w:t>
            </w:r>
            <w:r>
              <w:rPr>
                <w:rFonts w:hint="eastAsia" w:ascii="仿宋" w:hAnsi="仿宋" w:cs="仿宋"/>
                <w:b/>
                <w:bCs/>
                <w:color w:val="auto"/>
                <w:sz w:val="21"/>
                <w:szCs w:val="21"/>
                <w:highlight w:val="none"/>
                <w:lang w:eastAsia="zh-CN"/>
              </w:rPr>
              <w:t>或</w:t>
            </w:r>
            <w:r>
              <w:rPr>
                <w:rFonts w:hint="eastAsia" w:ascii="仿宋" w:hAnsi="仿宋" w:eastAsia="仿宋" w:cs="Lucida Sans Unicode"/>
                <w:color w:val="auto"/>
                <w:kern w:val="2"/>
                <w:sz w:val="21"/>
                <w:szCs w:val="21"/>
                <w:highlight w:val="none"/>
              </w:rPr>
              <w:t>未提供</w:t>
            </w:r>
            <w:r>
              <w:rPr>
                <w:rFonts w:hint="eastAsia" w:ascii="仿宋" w:hAnsi="仿宋" w:cs="Lucida Sans Unicode"/>
                <w:color w:val="auto"/>
                <w:kern w:val="2"/>
                <w:sz w:val="21"/>
                <w:szCs w:val="21"/>
                <w:highlight w:val="none"/>
                <w:lang w:eastAsia="zh-CN"/>
              </w:rPr>
              <w:t>的</w:t>
            </w:r>
            <w:r>
              <w:rPr>
                <w:rFonts w:hint="eastAsia" w:ascii="仿宋" w:hAnsi="仿宋" w:eastAsia="仿宋" w:cs="Lucida Sans Unicode"/>
                <w:b/>
                <w:bCs/>
                <w:color w:val="auto"/>
                <w:kern w:val="2"/>
                <w:sz w:val="21"/>
                <w:szCs w:val="21"/>
                <w:highlight w:val="none"/>
              </w:rPr>
              <w:t>不得分</w:t>
            </w:r>
            <w:r>
              <w:rPr>
                <w:rFonts w:hint="eastAsia" w:ascii="仿宋" w:hAnsi="仿宋" w:eastAsia="仿宋" w:cs="Lucida Sans Unicode"/>
                <w:color w:val="auto"/>
                <w:kern w:val="2"/>
                <w:sz w:val="21"/>
                <w:szCs w:val="21"/>
                <w:highlight w:val="none"/>
                <w:lang w:eastAsia="zh-CN"/>
              </w:rPr>
              <w:t>。</w:t>
            </w:r>
          </w:p>
          <w:p w14:paraId="6975CD9A">
            <w:pPr>
              <w:spacing w:line="240" w:lineRule="auto"/>
              <w:rPr>
                <w:rFonts w:hint="eastAsia" w:ascii="仿宋" w:hAnsi="仿宋" w:eastAsia="仿宋" w:cs="仿宋"/>
                <w:color w:val="auto"/>
                <w:kern w:val="0"/>
                <w:sz w:val="20"/>
                <w:szCs w:val="20"/>
                <w:lang w:val="en-US" w:eastAsia="zh-CN" w:bidi="ar"/>
              </w:rPr>
            </w:pPr>
            <w:r>
              <w:rPr>
                <w:rFonts w:hint="eastAsia" w:ascii="仿宋" w:hAnsi="仿宋" w:eastAsia="仿宋" w:cs="仿宋"/>
                <w:color w:val="auto"/>
                <w:sz w:val="21"/>
                <w:szCs w:val="21"/>
                <w:highlight w:val="none"/>
              </w:rPr>
              <w:t>3.材料合格，进场组织安排合理可行的且能满足进度要求的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；材料合格，进场组织安排基本合理较可行且基本满足进度要求的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；材料合格，进场组织安排不合理不可行的且不能满足进度要求的</w:t>
            </w:r>
            <w:r>
              <w:rPr>
                <w:rFonts w:hint="eastAsia" w:ascii="仿宋" w:hAnsi="仿宋" w:cs="仿宋"/>
                <w:b/>
                <w:bCs/>
                <w:color w:val="auto"/>
                <w:sz w:val="21"/>
                <w:szCs w:val="21"/>
                <w:highlight w:val="none"/>
                <w:lang w:eastAsia="zh-CN"/>
              </w:rPr>
              <w:t>或</w:t>
            </w:r>
            <w:r>
              <w:rPr>
                <w:rFonts w:hint="eastAsia" w:ascii="仿宋" w:hAnsi="仿宋" w:eastAsia="仿宋" w:cs="Lucida Sans Unicode"/>
                <w:color w:val="auto"/>
                <w:kern w:val="2"/>
                <w:sz w:val="21"/>
                <w:szCs w:val="21"/>
                <w:highlight w:val="none"/>
              </w:rPr>
              <w:t>未提供</w:t>
            </w:r>
            <w:r>
              <w:rPr>
                <w:rFonts w:hint="eastAsia" w:ascii="仿宋" w:hAnsi="仿宋" w:cs="Lucida Sans Unicode"/>
                <w:color w:val="auto"/>
                <w:kern w:val="2"/>
                <w:sz w:val="21"/>
                <w:szCs w:val="21"/>
                <w:highlight w:val="none"/>
                <w:lang w:eastAsia="zh-CN"/>
              </w:rPr>
              <w:t>的</w:t>
            </w:r>
            <w:r>
              <w:rPr>
                <w:rFonts w:hint="eastAsia" w:ascii="仿宋" w:hAnsi="仿宋" w:eastAsia="仿宋" w:cs="Lucida Sans Unicode"/>
                <w:b/>
                <w:bCs/>
                <w:color w:val="auto"/>
                <w:kern w:val="2"/>
                <w:sz w:val="21"/>
                <w:szCs w:val="21"/>
                <w:highlight w:val="none"/>
              </w:rPr>
              <w:t>不得分</w:t>
            </w:r>
            <w:r>
              <w:rPr>
                <w:rFonts w:hint="eastAsia" w:ascii="仿宋" w:hAnsi="仿宋" w:eastAsia="仿宋" w:cs="Lucida Sans Unicode"/>
                <w:color w:val="auto"/>
                <w:kern w:val="2"/>
                <w:sz w:val="21"/>
                <w:szCs w:val="21"/>
                <w:highlight w:val="none"/>
                <w:lang w:eastAsia="zh-CN"/>
              </w:rPr>
              <w:t>。</w:t>
            </w:r>
          </w:p>
        </w:tc>
        <w:tc>
          <w:tcPr>
            <w:tcW w:w="788" w:type="dxa"/>
            <w:noWrap w:val="0"/>
            <w:vAlign w:val="center"/>
          </w:tcPr>
          <w:p w14:paraId="7C1175FF">
            <w:pPr>
              <w:pStyle w:val="17"/>
              <w:adjustRightInd w:val="0"/>
              <w:snapToGrid w:val="0"/>
              <w:spacing w:before="0" w:beforeAutospacing="0" w:after="0" w:afterAutospacing="0" w:line="240" w:lineRule="auto"/>
              <w:jc w:val="center"/>
              <w:rPr>
                <w:rFonts w:hint="eastAsia" w:ascii="仿宋_GB2312" w:hAnsi="仿宋_GB2312" w:eastAsia="仿宋_GB2312" w:cs="仿宋_GB2312"/>
                <w:color w:val="auto"/>
                <w:kern w:val="2"/>
                <w:sz w:val="21"/>
                <w:szCs w:val="21"/>
                <w:lang w:val="en-US" w:eastAsia="zh-CN" w:bidi="ar-SA"/>
              </w:rPr>
            </w:pPr>
            <w:r>
              <w:rPr>
                <w:rFonts w:hint="eastAsia" w:ascii="仿宋" w:hAnsi="仿宋" w:eastAsia="仿宋" w:cs="仿宋"/>
                <w:color w:val="auto"/>
                <w:kern w:val="2"/>
                <w:sz w:val="21"/>
                <w:szCs w:val="21"/>
                <w:highlight w:val="none"/>
                <w:lang w:val="en-US" w:eastAsia="zh-CN"/>
              </w:rPr>
              <w:t>8</w:t>
            </w:r>
          </w:p>
        </w:tc>
      </w:tr>
      <w:tr w14:paraId="5C8F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088" w:type="dxa"/>
            <w:vMerge w:val="continue"/>
            <w:noWrap w:val="0"/>
            <w:vAlign w:val="center"/>
          </w:tcPr>
          <w:p w14:paraId="66519FB5">
            <w:pPr>
              <w:rPr>
                <w:rFonts w:hint="eastAsia" w:ascii="仿宋" w:hAnsi="仿宋" w:eastAsia="仿宋" w:cs="仿宋"/>
                <w:szCs w:val="21"/>
              </w:rPr>
            </w:pPr>
          </w:p>
        </w:tc>
        <w:tc>
          <w:tcPr>
            <w:tcW w:w="1078" w:type="dxa"/>
            <w:noWrap w:val="0"/>
            <w:vAlign w:val="center"/>
          </w:tcPr>
          <w:p w14:paraId="1E8EF96C">
            <w:pPr>
              <w:adjustRightInd w:val="0"/>
              <w:snapToGrid w:val="0"/>
              <w:spacing w:line="240" w:lineRule="auto"/>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rPr>
              <w:t>质量管理体系与措施</w:t>
            </w:r>
          </w:p>
        </w:tc>
        <w:tc>
          <w:tcPr>
            <w:tcW w:w="6815" w:type="dxa"/>
            <w:noWrap w:val="0"/>
            <w:vAlign w:val="center"/>
          </w:tcPr>
          <w:p w14:paraId="320EB4CF">
            <w:pPr>
              <w:spacing w:line="240" w:lineRule="auto"/>
              <w:rPr>
                <w:rFonts w:hint="eastAsia" w:ascii="仿宋" w:hAnsi="仿宋" w:eastAsia="仿宋_GB2312" w:cs="仿宋"/>
                <w:color w:val="auto"/>
                <w:kern w:val="0"/>
                <w:sz w:val="20"/>
                <w:szCs w:val="20"/>
                <w:lang w:val="en-US" w:eastAsia="zh-CN" w:bidi="ar"/>
              </w:rPr>
            </w:pPr>
            <w:r>
              <w:rPr>
                <w:rFonts w:hint="eastAsia" w:ascii="仿宋" w:hAnsi="仿宋" w:eastAsia="仿宋" w:cs="仿宋"/>
                <w:color w:val="auto"/>
                <w:kern w:val="2"/>
                <w:sz w:val="21"/>
                <w:szCs w:val="21"/>
                <w:highlight w:val="none"/>
              </w:rPr>
              <w:t>工程质量保证计划全面细致、结合实际、责任到人；质量保证体系措施具体、合理可行，质量检查方法可行，符合技术规范要求，结合工程特点可操作性强的得</w:t>
            </w:r>
            <w:r>
              <w:rPr>
                <w:rFonts w:hint="eastAsia" w:ascii="仿宋" w:hAnsi="仿宋" w:cs="仿宋"/>
                <w:b/>
                <w:bCs/>
                <w:color w:val="auto"/>
                <w:kern w:val="2"/>
                <w:sz w:val="21"/>
                <w:szCs w:val="21"/>
                <w:highlight w:val="none"/>
                <w:lang w:val="en-US" w:eastAsia="zh-CN"/>
              </w:rPr>
              <w:t>6</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；内容稍不完善但合理可行的得</w:t>
            </w:r>
            <w:r>
              <w:rPr>
                <w:rFonts w:hint="eastAsia" w:ascii="仿宋" w:hAnsi="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；存在个别不合理或不可行之处得</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；多处不合理没有针对性或未提供的</w:t>
            </w:r>
            <w:r>
              <w:rPr>
                <w:rFonts w:hint="eastAsia" w:ascii="仿宋" w:hAnsi="仿宋" w:eastAsia="仿宋" w:cs="仿宋"/>
                <w:b/>
                <w:bCs/>
                <w:color w:val="auto"/>
                <w:kern w:val="2"/>
                <w:sz w:val="21"/>
                <w:szCs w:val="21"/>
                <w:highlight w:val="none"/>
              </w:rPr>
              <w:t>不得分</w:t>
            </w:r>
            <w:r>
              <w:rPr>
                <w:rFonts w:hint="eastAsia" w:ascii="仿宋" w:hAnsi="仿宋" w:eastAsia="仿宋" w:cs="仿宋"/>
                <w:color w:val="auto"/>
                <w:kern w:val="2"/>
                <w:sz w:val="21"/>
                <w:szCs w:val="21"/>
                <w:highlight w:val="none"/>
              </w:rPr>
              <w:t>。</w:t>
            </w:r>
          </w:p>
        </w:tc>
        <w:tc>
          <w:tcPr>
            <w:tcW w:w="788" w:type="dxa"/>
            <w:noWrap w:val="0"/>
            <w:vAlign w:val="center"/>
          </w:tcPr>
          <w:p w14:paraId="6C80B63C">
            <w:pPr>
              <w:bidi w:val="0"/>
              <w:spacing w:line="240" w:lineRule="auto"/>
              <w:jc w:val="center"/>
              <w:rPr>
                <w:rFonts w:hint="eastAsia" w:ascii="仿宋_GB2312" w:hAnsi="仿宋_GB2312" w:eastAsia="仿宋_GB2312" w:cs="仿宋_GB2312"/>
                <w:color w:val="auto"/>
                <w:kern w:val="2"/>
                <w:sz w:val="21"/>
                <w:szCs w:val="21"/>
                <w:lang w:val="en-US" w:eastAsia="zh-CN" w:bidi="ar-SA"/>
              </w:rPr>
            </w:pPr>
            <w:r>
              <w:rPr>
                <w:rFonts w:hint="eastAsia" w:ascii="仿宋" w:hAnsi="仿宋" w:cs="仿宋"/>
                <w:color w:val="auto"/>
                <w:lang w:val="en-US" w:eastAsia="zh-CN"/>
              </w:rPr>
              <w:t>6</w:t>
            </w:r>
          </w:p>
        </w:tc>
      </w:tr>
      <w:tr w14:paraId="58FD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88" w:type="dxa"/>
            <w:vMerge w:val="continue"/>
            <w:noWrap w:val="0"/>
            <w:vAlign w:val="center"/>
          </w:tcPr>
          <w:p w14:paraId="1FE2663E">
            <w:pPr>
              <w:rPr>
                <w:rFonts w:hint="eastAsia" w:ascii="仿宋" w:hAnsi="仿宋" w:eastAsia="仿宋" w:cs="仿宋"/>
                <w:szCs w:val="21"/>
              </w:rPr>
            </w:pPr>
          </w:p>
        </w:tc>
        <w:tc>
          <w:tcPr>
            <w:tcW w:w="1078" w:type="dxa"/>
            <w:noWrap w:val="0"/>
            <w:vAlign w:val="center"/>
          </w:tcPr>
          <w:p w14:paraId="358127AC">
            <w:pPr>
              <w:bidi w:val="0"/>
              <w:spacing w:line="240" w:lineRule="auto"/>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rPr>
              <w:t>工程进度计划与措施</w:t>
            </w:r>
          </w:p>
        </w:tc>
        <w:tc>
          <w:tcPr>
            <w:tcW w:w="6815" w:type="dxa"/>
            <w:noWrap w:val="0"/>
            <w:vAlign w:val="center"/>
          </w:tcPr>
          <w:p w14:paraId="425DAF96">
            <w:pPr>
              <w:bidi w:val="0"/>
              <w:spacing w:line="240" w:lineRule="auto"/>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2"/>
                <w:sz w:val="21"/>
                <w:szCs w:val="21"/>
                <w:highlight w:val="none"/>
              </w:rPr>
              <w:t>施工进度计划编制合理、可行，关键线路清晰、准确、完整，关键节点控制措施得力、可操作性强，保证措施可靠的得</w:t>
            </w:r>
            <w:r>
              <w:rPr>
                <w:rFonts w:hint="eastAsia" w:ascii="仿宋" w:hAnsi="仿宋" w:cs="仿宋"/>
                <w:b/>
                <w:bCs/>
                <w:color w:val="auto"/>
                <w:kern w:val="2"/>
                <w:sz w:val="21"/>
                <w:szCs w:val="21"/>
                <w:highlight w:val="none"/>
                <w:lang w:val="en-US" w:eastAsia="zh-CN"/>
              </w:rPr>
              <w:t>6</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；内容稍不完善但合理可行的得</w:t>
            </w:r>
            <w:r>
              <w:rPr>
                <w:rFonts w:hint="eastAsia" w:ascii="仿宋" w:hAnsi="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；存在个别不合理或不可行之处得</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；多处不合理没有针对性或未提供的</w:t>
            </w:r>
            <w:r>
              <w:rPr>
                <w:rFonts w:hint="eastAsia" w:ascii="仿宋" w:hAnsi="仿宋" w:eastAsia="仿宋" w:cs="仿宋"/>
                <w:b/>
                <w:bCs/>
                <w:color w:val="auto"/>
                <w:kern w:val="2"/>
                <w:sz w:val="21"/>
                <w:szCs w:val="21"/>
                <w:highlight w:val="none"/>
              </w:rPr>
              <w:t>不得分</w:t>
            </w:r>
            <w:r>
              <w:rPr>
                <w:rFonts w:hint="eastAsia" w:ascii="仿宋" w:hAnsi="仿宋" w:eastAsia="仿宋" w:cs="仿宋"/>
                <w:color w:val="auto"/>
                <w:kern w:val="2"/>
                <w:sz w:val="21"/>
                <w:szCs w:val="21"/>
                <w:highlight w:val="none"/>
              </w:rPr>
              <w:t>。</w:t>
            </w:r>
          </w:p>
        </w:tc>
        <w:tc>
          <w:tcPr>
            <w:tcW w:w="788" w:type="dxa"/>
            <w:noWrap w:val="0"/>
            <w:vAlign w:val="center"/>
          </w:tcPr>
          <w:p w14:paraId="773BFBF7">
            <w:pPr>
              <w:bidi w:val="0"/>
              <w:spacing w:line="240" w:lineRule="auto"/>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6</w:t>
            </w:r>
          </w:p>
        </w:tc>
      </w:tr>
      <w:tr w14:paraId="67DF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88" w:type="dxa"/>
            <w:vMerge w:val="continue"/>
            <w:noWrap w:val="0"/>
            <w:vAlign w:val="center"/>
          </w:tcPr>
          <w:p w14:paraId="230B192D">
            <w:pPr>
              <w:rPr>
                <w:rFonts w:hint="eastAsia" w:ascii="仿宋" w:hAnsi="仿宋" w:eastAsia="仿宋" w:cs="仿宋"/>
                <w:szCs w:val="21"/>
              </w:rPr>
            </w:pPr>
          </w:p>
        </w:tc>
        <w:tc>
          <w:tcPr>
            <w:tcW w:w="1078" w:type="dxa"/>
            <w:noWrap w:val="0"/>
            <w:vAlign w:val="center"/>
          </w:tcPr>
          <w:p w14:paraId="28FB8F52">
            <w:pPr>
              <w:bidi w:val="0"/>
              <w:spacing w:line="240" w:lineRule="auto"/>
              <w:jc w:val="center"/>
              <w:rPr>
                <w:rFonts w:hint="eastAsia" w:ascii="仿宋" w:hAnsi="仿宋" w:eastAsia="仿宋" w:cs="仿宋"/>
                <w:color w:val="auto"/>
                <w:kern w:val="0"/>
                <w:sz w:val="20"/>
                <w:szCs w:val="20"/>
                <w:lang w:val="en-US" w:eastAsia="zh-CN" w:bidi="ar"/>
              </w:rPr>
            </w:pPr>
            <w:r>
              <w:rPr>
                <w:rFonts w:ascii="仿宋" w:hAnsi="仿宋" w:eastAsia="仿宋" w:cs="Lucida Sans Unicode"/>
                <w:color w:val="auto"/>
                <w:kern w:val="2"/>
                <w:sz w:val="21"/>
                <w:szCs w:val="21"/>
                <w:highlight w:val="none"/>
              </w:rPr>
              <w:t>安全管理体系与措施</w:t>
            </w:r>
          </w:p>
        </w:tc>
        <w:tc>
          <w:tcPr>
            <w:tcW w:w="6815" w:type="dxa"/>
            <w:noWrap w:val="0"/>
            <w:vAlign w:val="center"/>
          </w:tcPr>
          <w:p w14:paraId="49AEB9AE">
            <w:pPr>
              <w:pStyle w:val="34"/>
              <w:rPr>
                <w:rFonts w:hint="eastAsia" w:ascii="仿宋" w:hAnsi="仿宋" w:eastAsia="仿宋" w:cs="宋体"/>
                <w:color w:val="auto"/>
                <w:kern w:val="2"/>
                <w:sz w:val="21"/>
                <w:szCs w:val="21"/>
                <w:highlight w:val="none"/>
                <w:lang w:val="en-US" w:eastAsia="zh-CN"/>
              </w:rPr>
            </w:pPr>
            <w:r>
              <w:rPr>
                <w:rFonts w:hint="eastAsia" w:ascii="仿宋" w:hAnsi="仿宋" w:eastAsia="仿宋" w:cs="宋体"/>
                <w:color w:val="auto"/>
                <w:kern w:val="2"/>
                <w:sz w:val="21"/>
                <w:szCs w:val="21"/>
                <w:highlight w:val="none"/>
                <w:lang w:val="en-US" w:eastAsia="zh-CN"/>
              </w:rPr>
              <w:t>供应商针对本项目工作内容及特点制定完善可行的安全施工保证措施（包括但不限于警示标志，材料堆放，临时设施摆放等方面）并设置安全领导小组且岗位责任分工明确</w:t>
            </w:r>
            <w:r>
              <w:rPr>
                <w:rFonts w:ascii="仿宋" w:hAnsi="仿宋" w:eastAsia="仿宋" w:cs="宋体"/>
                <w:color w:val="auto"/>
                <w:kern w:val="2"/>
                <w:sz w:val="21"/>
                <w:szCs w:val="21"/>
                <w:highlight w:val="none"/>
                <w:lang w:val="en-US" w:eastAsia="zh-CN"/>
              </w:rPr>
              <w:t xml:space="preserve"> </w:t>
            </w:r>
            <w:r>
              <w:rPr>
                <w:rFonts w:hint="eastAsia" w:ascii="仿宋" w:hAnsi="仿宋" w:eastAsia="仿宋" w:cs="宋体"/>
                <w:color w:val="auto"/>
                <w:kern w:val="2"/>
                <w:sz w:val="21"/>
                <w:szCs w:val="21"/>
                <w:highlight w:val="none"/>
                <w:lang w:val="en-US" w:eastAsia="zh-CN"/>
              </w:rPr>
              <w:t>；安全施工保证措施清晰合理，符合国家规定要求、先进可行、全面细致、针对性强并且安全生产领导小组且岗位责任分工明确</w:t>
            </w:r>
            <w:r>
              <w:rPr>
                <w:rFonts w:hint="eastAsia" w:ascii="仿宋" w:hAnsi="仿宋" w:eastAsia="仿宋" w:cs="宋体"/>
                <w:b/>
                <w:bCs/>
                <w:color w:val="auto"/>
                <w:kern w:val="2"/>
                <w:sz w:val="21"/>
                <w:szCs w:val="21"/>
                <w:highlight w:val="none"/>
                <w:lang w:val="en-US" w:eastAsia="zh-CN"/>
              </w:rPr>
              <w:t>得</w:t>
            </w:r>
            <w:r>
              <w:rPr>
                <w:rFonts w:ascii="仿宋" w:hAnsi="仿宋" w:eastAsia="仿宋" w:cs="宋体"/>
                <w:b/>
                <w:bCs/>
                <w:color w:val="auto"/>
                <w:kern w:val="2"/>
                <w:sz w:val="21"/>
                <w:szCs w:val="21"/>
                <w:highlight w:val="none"/>
                <w:lang w:val="en-US" w:eastAsia="zh-CN"/>
              </w:rPr>
              <w:t xml:space="preserve"> </w:t>
            </w:r>
            <w:r>
              <w:rPr>
                <w:rFonts w:hint="eastAsia" w:ascii="仿宋" w:hAnsi="仿宋" w:eastAsia="仿宋" w:cs="宋体"/>
                <w:b/>
                <w:bCs/>
                <w:color w:val="auto"/>
                <w:kern w:val="2"/>
                <w:sz w:val="21"/>
                <w:szCs w:val="21"/>
                <w:highlight w:val="none"/>
                <w:lang w:val="en-US" w:eastAsia="zh-CN"/>
              </w:rPr>
              <w:t>6分</w:t>
            </w:r>
            <w:r>
              <w:rPr>
                <w:rFonts w:hint="eastAsia" w:ascii="仿宋" w:hAnsi="仿宋" w:eastAsia="仿宋" w:cs="宋体"/>
                <w:color w:val="auto"/>
                <w:kern w:val="2"/>
                <w:sz w:val="21"/>
                <w:szCs w:val="21"/>
                <w:highlight w:val="none"/>
                <w:lang w:val="en-US" w:eastAsia="zh-CN"/>
              </w:rPr>
              <w:t>；</w:t>
            </w:r>
          </w:p>
          <w:p w14:paraId="7D72C72D">
            <w:pPr>
              <w:pStyle w:val="34"/>
              <w:rPr>
                <w:rFonts w:hint="eastAsia" w:ascii="仿宋" w:hAnsi="仿宋" w:eastAsia="仿宋" w:cs="宋体"/>
                <w:color w:val="auto"/>
                <w:kern w:val="2"/>
                <w:sz w:val="21"/>
                <w:szCs w:val="21"/>
                <w:highlight w:val="none"/>
                <w:lang w:val="en-US" w:eastAsia="zh-CN"/>
              </w:rPr>
            </w:pPr>
            <w:r>
              <w:rPr>
                <w:rFonts w:hint="eastAsia" w:ascii="仿宋" w:hAnsi="仿宋" w:eastAsia="仿宋" w:cs="宋体"/>
                <w:color w:val="auto"/>
                <w:kern w:val="2"/>
                <w:sz w:val="21"/>
                <w:szCs w:val="21"/>
                <w:highlight w:val="none"/>
                <w:lang w:val="en-US" w:eastAsia="zh-CN"/>
              </w:rPr>
              <w:t>安全施工保证措施符合国家规定要求、基本全面、针对性一般、安全领导小组且岗位责任分工基本明确</w:t>
            </w:r>
            <w:r>
              <w:rPr>
                <w:rFonts w:hint="eastAsia" w:ascii="仿宋" w:hAnsi="仿宋" w:eastAsia="仿宋" w:cs="宋体"/>
                <w:b/>
                <w:bCs/>
                <w:color w:val="auto"/>
                <w:kern w:val="2"/>
                <w:sz w:val="21"/>
                <w:szCs w:val="21"/>
                <w:highlight w:val="none"/>
                <w:lang w:val="en-US" w:eastAsia="zh-CN"/>
              </w:rPr>
              <w:t>得4分</w:t>
            </w:r>
            <w:r>
              <w:rPr>
                <w:rFonts w:hint="eastAsia" w:ascii="仿宋" w:hAnsi="仿宋" w:eastAsia="仿宋" w:cs="宋体"/>
                <w:color w:val="auto"/>
                <w:kern w:val="2"/>
                <w:sz w:val="21"/>
                <w:szCs w:val="21"/>
                <w:highlight w:val="none"/>
                <w:lang w:val="en-US" w:eastAsia="zh-CN"/>
              </w:rPr>
              <w:t>；</w:t>
            </w:r>
          </w:p>
          <w:p w14:paraId="69493A20">
            <w:pPr>
              <w:bidi w:val="0"/>
              <w:spacing w:line="240" w:lineRule="auto"/>
              <w:rPr>
                <w:rFonts w:hint="eastAsia" w:ascii="仿宋" w:hAnsi="仿宋" w:eastAsia="仿宋" w:cs="仿宋"/>
                <w:color w:val="auto"/>
                <w:kern w:val="0"/>
                <w:sz w:val="20"/>
                <w:szCs w:val="20"/>
                <w:lang w:val="en-US" w:eastAsia="zh-CN" w:bidi="ar"/>
              </w:rPr>
            </w:pPr>
            <w:r>
              <w:rPr>
                <w:rFonts w:hint="eastAsia" w:ascii="仿宋" w:hAnsi="仿宋" w:eastAsia="仿宋" w:cs="宋体"/>
                <w:color w:val="auto"/>
                <w:kern w:val="2"/>
                <w:sz w:val="21"/>
                <w:szCs w:val="21"/>
                <w:highlight w:val="none"/>
                <w:lang w:val="en-US" w:eastAsia="zh-CN"/>
              </w:rPr>
              <w:t>安全施工保证措施符合国家规定要求，片面、没有针对性并且安全领导小组且岗位责任分工不明确</w:t>
            </w:r>
            <w:r>
              <w:rPr>
                <w:rFonts w:hint="eastAsia" w:ascii="仿宋" w:hAnsi="仿宋" w:eastAsia="仿宋" w:cs="宋体"/>
                <w:b/>
                <w:bCs/>
                <w:color w:val="auto"/>
                <w:kern w:val="2"/>
                <w:sz w:val="21"/>
                <w:szCs w:val="21"/>
                <w:highlight w:val="none"/>
                <w:lang w:val="en-US" w:eastAsia="zh-CN"/>
              </w:rPr>
              <w:t>得2分</w:t>
            </w:r>
            <w:r>
              <w:rPr>
                <w:rFonts w:hint="eastAsia" w:ascii="仿宋" w:hAnsi="仿宋" w:eastAsia="仿宋" w:cs="宋体"/>
                <w:color w:val="auto"/>
                <w:kern w:val="2"/>
                <w:sz w:val="21"/>
                <w:szCs w:val="21"/>
                <w:highlight w:val="none"/>
                <w:lang w:val="en-US" w:eastAsia="zh-CN"/>
              </w:rPr>
              <w:t>；</w:t>
            </w:r>
            <w:r>
              <w:rPr>
                <w:rFonts w:hint="eastAsia" w:ascii="仿宋" w:hAnsi="仿宋" w:eastAsia="仿宋" w:cs="Lucida Sans Unicode"/>
                <w:color w:val="auto"/>
                <w:kern w:val="2"/>
                <w:sz w:val="21"/>
                <w:szCs w:val="21"/>
                <w:highlight w:val="none"/>
              </w:rPr>
              <w:t>未提供</w:t>
            </w:r>
            <w:r>
              <w:rPr>
                <w:rFonts w:hint="eastAsia" w:ascii="仿宋" w:hAnsi="仿宋" w:eastAsia="仿宋" w:cs="Lucida Sans Unicode"/>
                <w:b/>
                <w:bCs/>
                <w:color w:val="auto"/>
                <w:kern w:val="2"/>
                <w:sz w:val="21"/>
                <w:szCs w:val="21"/>
                <w:highlight w:val="none"/>
              </w:rPr>
              <w:t>不得分</w:t>
            </w:r>
            <w:r>
              <w:rPr>
                <w:rFonts w:hint="eastAsia" w:ascii="仿宋" w:hAnsi="仿宋" w:eastAsia="仿宋" w:cs="Lucida Sans Unicode"/>
                <w:color w:val="auto"/>
                <w:kern w:val="2"/>
                <w:sz w:val="21"/>
                <w:szCs w:val="21"/>
                <w:highlight w:val="none"/>
                <w:lang w:eastAsia="zh-CN"/>
              </w:rPr>
              <w:t>。</w:t>
            </w:r>
          </w:p>
        </w:tc>
        <w:tc>
          <w:tcPr>
            <w:tcW w:w="788" w:type="dxa"/>
            <w:noWrap w:val="0"/>
            <w:vAlign w:val="center"/>
          </w:tcPr>
          <w:p w14:paraId="2B3D0A79">
            <w:pPr>
              <w:bidi w:val="0"/>
              <w:spacing w:line="240" w:lineRule="auto"/>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6</w:t>
            </w:r>
          </w:p>
        </w:tc>
      </w:tr>
      <w:tr w14:paraId="387E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088" w:type="dxa"/>
            <w:vMerge w:val="continue"/>
            <w:noWrap w:val="0"/>
            <w:vAlign w:val="center"/>
          </w:tcPr>
          <w:p w14:paraId="6AFEB794">
            <w:pPr>
              <w:rPr>
                <w:rFonts w:hint="eastAsia" w:ascii="仿宋" w:hAnsi="仿宋" w:eastAsia="仿宋" w:cs="仿宋"/>
                <w:szCs w:val="21"/>
              </w:rPr>
            </w:pPr>
          </w:p>
        </w:tc>
        <w:tc>
          <w:tcPr>
            <w:tcW w:w="1078" w:type="dxa"/>
            <w:noWrap w:val="0"/>
            <w:vAlign w:val="center"/>
          </w:tcPr>
          <w:p w14:paraId="2325C8AE">
            <w:pPr>
              <w:bidi w:val="0"/>
              <w:spacing w:line="240" w:lineRule="auto"/>
              <w:jc w:val="center"/>
              <w:rPr>
                <w:rFonts w:hint="eastAsia" w:ascii="仿宋" w:hAnsi="仿宋" w:eastAsia="仿宋" w:cs="仿宋"/>
                <w:color w:val="auto"/>
                <w:kern w:val="0"/>
                <w:sz w:val="20"/>
                <w:szCs w:val="20"/>
                <w:lang w:val="en-US" w:eastAsia="zh-CN" w:bidi="ar"/>
              </w:rPr>
            </w:pPr>
            <w:r>
              <w:rPr>
                <w:rFonts w:hint="eastAsia" w:ascii="仿宋" w:hAnsi="仿宋" w:eastAsia="仿宋" w:cs="Times New Roman"/>
                <w:color w:val="auto"/>
                <w:kern w:val="2"/>
                <w:sz w:val="21"/>
                <w:szCs w:val="21"/>
                <w:highlight w:val="none"/>
              </w:rPr>
              <w:t>文明</w:t>
            </w:r>
            <w:r>
              <w:rPr>
                <w:rFonts w:hint="eastAsia" w:ascii="仿宋" w:hAnsi="仿宋" w:eastAsia="仿宋"/>
                <w:color w:val="auto"/>
                <w:kern w:val="2"/>
                <w:sz w:val="21"/>
                <w:szCs w:val="21"/>
                <w:highlight w:val="none"/>
              </w:rPr>
              <w:t>施工保证措施</w:t>
            </w:r>
          </w:p>
        </w:tc>
        <w:tc>
          <w:tcPr>
            <w:tcW w:w="6815" w:type="dxa"/>
            <w:noWrap w:val="0"/>
            <w:vAlign w:val="center"/>
          </w:tcPr>
          <w:p w14:paraId="28E0810C">
            <w:pPr>
              <w:pStyle w:val="33"/>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rPr>
              <w:t>现场文明施工保证措施全面、具体、可行、能够便于贯彻执行</w:t>
            </w:r>
            <w:r>
              <w:rPr>
                <w:rFonts w:hint="eastAsia" w:ascii="仿宋" w:hAnsi="仿宋" w:eastAsia="仿宋" w:cs="宋体"/>
                <w:b/>
                <w:bCs/>
                <w:color w:val="auto"/>
                <w:kern w:val="2"/>
                <w:sz w:val="21"/>
                <w:szCs w:val="21"/>
                <w:highlight w:val="none"/>
              </w:rPr>
              <w:t>得</w:t>
            </w:r>
            <w:r>
              <w:rPr>
                <w:rFonts w:hint="eastAsia" w:ascii="仿宋" w:hAnsi="仿宋" w:eastAsia="仿宋" w:cs="宋体"/>
                <w:b/>
                <w:bCs/>
                <w:color w:val="auto"/>
                <w:kern w:val="2"/>
                <w:sz w:val="21"/>
                <w:szCs w:val="21"/>
                <w:highlight w:val="none"/>
                <w:lang w:val="en-US" w:eastAsia="zh-CN"/>
              </w:rPr>
              <w:t>4</w:t>
            </w:r>
            <w:r>
              <w:rPr>
                <w:rFonts w:hint="eastAsia" w:ascii="仿宋" w:hAnsi="仿宋" w:eastAsia="仿宋" w:cs="宋体"/>
                <w:b/>
                <w:bCs/>
                <w:color w:val="auto"/>
                <w:kern w:val="2"/>
                <w:sz w:val="21"/>
                <w:szCs w:val="21"/>
                <w:highlight w:val="none"/>
              </w:rPr>
              <w:t>分</w:t>
            </w:r>
            <w:r>
              <w:rPr>
                <w:rFonts w:hint="eastAsia" w:ascii="仿宋" w:hAnsi="仿宋" w:eastAsia="仿宋" w:cs="宋体"/>
                <w:color w:val="auto"/>
                <w:kern w:val="2"/>
                <w:sz w:val="21"/>
                <w:szCs w:val="21"/>
                <w:highlight w:val="none"/>
              </w:rPr>
              <w:t>，现场文明施工保证措施全面、具体、可行</w:t>
            </w:r>
            <w:r>
              <w:rPr>
                <w:rFonts w:hint="eastAsia" w:ascii="仿宋" w:hAnsi="仿宋" w:eastAsia="仿宋" w:cs="仿宋"/>
                <w:color w:val="auto"/>
                <w:kern w:val="2"/>
                <w:sz w:val="21"/>
                <w:szCs w:val="21"/>
                <w:highlight w:val="none"/>
              </w:rPr>
              <w:t>内容稍不完善但合理可行的</w:t>
            </w:r>
            <w:r>
              <w:rPr>
                <w:rFonts w:hint="eastAsia" w:ascii="仿宋" w:hAnsi="仿宋" w:eastAsia="仿宋" w:cs="宋体"/>
                <w:b/>
                <w:bCs/>
                <w:color w:val="auto"/>
                <w:kern w:val="2"/>
                <w:sz w:val="21"/>
                <w:szCs w:val="21"/>
                <w:highlight w:val="none"/>
              </w:rPr>
              <w:t>得</w:t>
            </w:r>
            <w:r>
              <w:rPr>
                <w:rFonts w:hint="eastAsia" w:ascii="仿宋" w:hAnsi="仿宋" w:eastAsia="仿宋" w:cs="宋体"/>
                <w:b/>
                <w:bCs/>
                <w:color w:val="auto"/>
                <w:kern w:val="2"/>
                <w:sz w:val="21"/>
                <w:szCs w:val="21"/>
                <w:highlight w:val="none"/>
                <w:lang w:val="en-US" w:eastAsia="zh-CN"/>
              </w:rPr>
              <w:t>2</w:t>
            </w:r>
            <w:r>
              <w:rPr>
                <w:rFonts w:hint="eastAsia" w:ascii="仿宋" w:hAnsi="仿宋" w:eastAsia="仿宋" w:cs="宋体"/>
                <w:b/>
                <w:bCs/>
                <w:color w:val="auto"/>
                <w:kern w:val="2"/>
                <w:sz w:val="21"/>
                <w:szCs w:val="21"/>
                <w:highlight w:val="none"/>
              </w:rPr>
              <w:t>分</w:t>
            </w:r>
            <w:r>
              <w:rPr>
                <w:rFonts w:hint="eastAsia" w:ascii="仿宋" w:hAnsi="仿宋" w:eastAsia="仿宋" w:cs="宋体"/>
                <w:color w:val="auto"/>
                <w:kern w:val="2"/>
                <w:sz w:val="21"/>
                <w:szCs w:val="21"/>
                <w:highlight w:val="none"/>
              </w:rPr>
              <w:t>，现场文明施工保证措施</w:t>
            </w:r>
            <w:r>
              <w:rPr>
                <w:rFonts w:hint="eastAsia" w:ascii="仿宋" w:hAnsi="仿宋" w:eastAsia="仿宋" w:cs="仿宋"/>
                <w:color w:val="auto"/>
                <w:kern w:val="2"/>
                <w:sz w:val="21"/>
                <w:szCs w:val="21"/>
                <w:highlight w:val="none"/>
              </w:rPr>
              <w:t>存在个别不合理或不可行之处</w:t>
            </w:r>
            <w:r>
              <w:rPr>
                <w:rFonts w:hint="eastAsia" w:ascii="仿宋" w:hAnsi="仿宋" w:eastAsia="仿宋" w:cs="仿宋"/>
                <w:b/>
                <w:bCs/>
                <w:color w:val="auto"/>
                <w:kern w:val="2"/>
                <w:sz w:val="21"/>
                <w:szCs w:val="21"/>
                <w:highlight w:val="none"/>
              </w:rPr>
              <w:t>得</w:t>
            </w:r>
            <w:r>
              <w:rPr>
                <w:rFonts w:hint="eastAsia" w:ascii="仿宋" w:hAnsi="仿宋" w:eastAsia="仿宋" w:cs="仿宋"/>
                <w:b/>
                <w:bCs/>
                <w:color w:val="auto"/>
                <w:kern w:val="2"/>
                <w:sz w:val="21"/>
                <w:szCs w:val="21"/>
                <w:highlight w:val="none"/>
                <w:lang w:val="en-US" w:eastAsia="zh-CN"/>
              </w:rPr>
              <w:t>1</w:t>
            </w:r>
            <w:r>
              <w:rPr>
                <w:rFonts w:hint="eastAsia" w:ascii="仿宋" w:hAnsi="仿宋" w:eastAsia="仿宋" w:cs="仿宋"/>
                <w:b/>
                <w:bCs/>
                <w:color w:val="auto"/>
                <w:kern w:val="2"/>
                <w:sz w:val="21"/>
                <w:szCs w:val="21"/>
                <w:highlight w:val="none"/>
              </w:rPr>
              <w:t>分</w:t>
            </w:r>
            <w:r>
              <w:rPr>
                <w:rFonts w:hint="eastAsia" w:ascii="仿宋" w:hAnsi="仿宋" w:eastAsia="仿宋" w:cs="宋体"/>
                <w:color w:val="auto"/>
                <w:kern w:val="2"/>
                <w:sz w:val="21"/>
                <w:szCs w:val="21"/>
                <w:highlight w:val="none"/>
              </w:rPr>
              <w:t>，</w:t>
            </w:r>
            <w:r>
              <w:rPr>
                <w:rFonts w:hint="eastAsia" w:ascii="仿宋" w:hAnsi="仿宋" w:eastAsia="仿宋" w:cs="仿宋"/>
                <w:color w:val="auto"/>
                <w:kern w:val="2"/>
                <w:sz w:val="21"/>
                <w:szCs w:val="21"/>
                <w:highlight w:val="none"/>
              </w:rPr>
              <w:t>多处不合理没有针对性或未提供的</w:t>
            </w:r>
            <w:r>
              <w:rPr>
                <w:rFonts w:hint="eastAsia" w:ascii="仿宋" w:hAnsi="仿宋" w:eastAsia="仿宋" w:cs="仿宋"/>
                <w:b/>
                <w:bCs/>
                <w:color w:val="auto"/>
                <w:kern w:val="2"/>
                <w:sz w:val="21"/>
                <w:szCs w:val="21"/>
                <w:highlight w:val="none"/>
              </w:rPr>
              <w:t>不得分</w:t>
            </w:r>
            <w:r>
              <w:rPr>
                <w:rFonts w:hint="eastAsia" w:ascii="仿宋" w:hAnsi="仿宋" w:eastAsia="仿宋" w:cs="仿宋"/>
                <w:color w:val="auto"/>
                <w:kern w:val="2"/>
                <w:sz w:val="21"/>
                <w:szCs w:val="21"/>
                <w:highlight w:val="none"/>
              </w:rPr>
              <w:t>。</w:t>
            </w:r>
          </w:p>
        </w:tc>
        <w:tc>
          <w:tcPr>
            <w:tcW w:w="788" w:type="dxa"/>
            <w:noWrap w:val="0"/>
            <w:vAlign w:val="center"/>
          </w:tcPr>
          <w:p w14:paraId="22D08440">
            <w:pPr>
              <w:bidi w:val="0"/>
              <w:spacing w:line="240" w:lineRule="auto"/>
              <w:jc w:val="center"/>
              <w:rPr>
                <w:rFonts w:hint="eastAsia" w:ascii="仿宋_GB2312" w:hAnsi="仿宋_GB2312" w:eastAsia="仿宋_GB2312" w:cs="仿宋_GB2312"/>
                <w:color w:val="auto"/>
                <w:kern w:val="2"/>
                <w:sz w:val="21"/>
                <w:szCs w:val="21"/>
                <w:lang w:val="en-US" w:eastAsia="zh-CN" w:bidi="ar-SA"/>
              </w:rPr>
            </w:pPr>
            <w:r>
              <w:rPr>
                <w:rFonts w:hint="eastAsia" w:ascii="仿宋" w:hAnsi="仿宋" w:eastAsia="仿宋" w:cs="仿宋"/>
                <w:color w:val="auto"/>
                <w:lang w:val="en-US" w:eastAsia="zh-CN"/>
              </w:rPr>
              <w:t>4</w:t>
            </w:r>
          </w:p>
        </w:tc>
      </w:tr>
      <w:tr w14:paraId="1987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088" w:type="dxa"/>
            <w:vMerge w:val="continue"/>
            <w:noWrap w:val="0"/>
            <w:vAlign w:val="center"/>
          </w:tcPr>
          <w:p w14:paraId="32E76D53">
            <w:pPr>
              <w:rPr>
                <w:rFonts w:hint="eastAsia" w:ascii="仿宋" w:hAnsi="仿宋" w:eastAsia="仿宋" w:cs="仿宋"/>
                <w:szCs w:val="21"/>
              </w:rPr>
            </w:pPr>
          </w:p>
        </w:tc>
        <w:tc>
          <w:tcPr>
            <w:tcW w:w="1078" w:type="dxa"/>
            <w:noWrap w:val="0"/>
            <w:vAlign w:val="center"/>
          </w:tcPr>
          <w:p w14:paraId="03E8A059">
            <w:pPr>
              <w:bidi w:val="0"/>
              <w:spacing w:line="240" w:lineRule="auto"/>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rPr>
              <w:t>环</w:t>
            </w:r>
            <w:r>
              <w:rPr>
                <w:rFonts w:hint="eastAsia" w:ascii="仿宋" w:hAnsi="仿宋" w:eastAsia="仿宋" w:cs="仿宋"/>
                <w:color w:val="auto"/>
                <w:lang w:val="en-US" w:eastAsia="zh-CN"/>
              </w:rPr>
              <w:t>境</w:t>
            </w:r>
            <w:r>
              <w:rPr>
                <w:rFonts w:hint="eastAsia" w:ascii="仿宋" w:hAnsi="仿宋" w:eastAsia="仿宋" w:cs="仿宋"/>
                <w:color w:val="auto"/>
              </w:rPr>
              <w:t>管理体系与措施</w:t>
            </w:r>
          </w:p>
        </w:tc>
        <w:tc>
          <w:tcPr>
            <w:tcW w:w="6815" w:type="dxa"/>
            <w:noWrap w:val="0"/>
            <w:vAlign w:val="center"/>
          </w:tcPr>
          <w:p w14:paraId="5698808F">
            <w:pPr>
              <w:bidi w:val="0"/>
              <w:spacing w:line="240" w:lineRule="auto"/>
              <w:rPr>
                <w:rFonts w:hint="eastAsia" w:ascii="Calibri" w:hAnsi="Calibri" w:eastAsia="宋体" w:cs="Times New Roman"/>
                <w:kern w:val="2"/>
                <w:sz w:val="21"/>
                <w:szCs w:val="24"/>
                <w:lang w:val="en-US" w:eastAsia="zh-CN" w:bidi="ar-SA"/>
              </w:rPr>
            </w:pPr>
            <w:r>
              <w:rPr>
                <w:rFonts w:hint="eastAsia" w:ascii="仿宋" w:hAnsi="仿宋" w:eastAsia="仿宋" w:cs="仿宋"/>
                <w:color w:val="auto"/>
              </w:rPr>
              <w:t>制定施工现场环境保护计划细致全面，生产作业环境、生活环境、卫生标准、场容场貌、减少噪音、降低环境污染控制等方案措施科学先进，保证措施得力可行，承诺环境保护违约与经济赔偿合理可行。内容完整、分析准确、措施得力、针对性和可操作性强</w:t>
            </w:r>
            <w:r>
              <w:rPr>
                <w:rFonts w:hint="eastAsia" w:ascii="仿宋" w:hAnsi="仿宋" w:eastAsia="仿宋" w:cs="仿宋"/>
                <w:b/>
                <w:bCs/>
                <w:color w:val="auto"/>
              </w:rPr>
              <w:t>得</w:t>
            </w:r>
            <w:r>
              <w:rPr>
                <w:rFonts w:hint="eastAsia" w:ascii="仿宋" w:hAnsi="仿宋" w:eastAsia="仿宋" w:cs="仿宋"/>
                <w:b/>
                <w:bCs/>
                <w:color w:val="auto"/>
                <w:lang w:val="en-US" w:eastAsia="zh-CN"/>
              </w:rPr>
              <w:t>6</w:t>
            </w:r>
            <w:r>
              <w:rPr>
                <w:rFonts w:hint="eastAsia" w:ascii="仿宋" w:hAnsi="仿宋" w:eastAsia="仿宋" w:cs="仿宋"/>
                <w:b/>
                <w:bCs/>
                <w:color w:val="auto"/>
              </w:rPr>
              <w:t>分</w:t>
            </w:r>
            <w:r>
              <w:rPr>
                <w:rFonts w:hint="eastAsia" w:ascii="仿宋" w:hAnsi="仿宋" w:eastAsia="仿宋" w:cs="仿宋"/>
                <w:color w:val="auto"/>
              </w:rPr>
              <w:t>，</w:t>
            </w:r>
            <w:r>
              <w:rPr>
                <w:rFonts w:hint="eastAsia" w:ascii="仿宋" w:hAnsi="仿宋" w:eastAsia="仿宋" w:cs="仿宋"/>
                <w:color w:val="auto"/>
                <w:kern w:val="2"/>
                <w:sz w:val="21"/>
                <w:szCs w:val="21"/>
                <w:highlight w:val="none"/>
              </w:rPr>
              <w:t>内容稍不完善但合理可行的</w:t>
            </w:r>
            <w:r>
              <w:rPr>
                <w:rFonts w:hint="eastAsia" w:ascii="仿宋" w:hAnsi="仿宋" w:eastAsia="仿宋" w:cs="仿宋"/>
                <w:b/>
                <w:bCs/>
                <w:color w:val="auto"/>
                <w:kern w:val="2"/>
                <w:sz w:val="21"/>
                <w:szCs w:val="21"/>
                <w:highlight w:val="none"/>
              </w:rPr>
              <w:t>得</w:t>
            </w:r>
            <w:r>
              <w:rPr>
                <w:rFonts w:hint="eastAsia" w:ascii="仿宋" w:hAnsi="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；存在个别不合理或不可行之处</w:t>
            </w:r>
            <w:r>
              <w:rPr>
                <w:rFonts w:hint="eastAsia" w:ascii="仿宋" w:hAnsi="仿宋" w:eastAsia="仿宋" w:cs="仿宋"/>
                <w:b/>
                <w:bCs/>
                <w:color w:val="auto"/>
                <w:kern w:val="2"/>
                <w:sz w:val="21"/>
                <w:szCs w:val="21"/>
                <w:highlight w:val="none"/>
              </w:rPr>
              <w:t>得</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；多处不合理没有针对性或未提供的</w:t>
            </w:r>
            <w:r>
              <w:rPr>
                <w:rFonts w:hint="eastAsia" w:ascii="仿宋" w:hAnsi="仿宋" w:eastAsia="仿宋" w:cs="仿宋"/>
                <w:b/>
                <w:bCs/>
                <w:color w:val="auto"/>
                <w:kern w:val="2"/>
                <w:sz w:val="21"/>
                <w:szCs w:val="21"/>
                <w:highlight w:val="none"/>
              </w:rPr>
              <w:t>不得分</w:t>
            </w:r>
            <w:r>
              <w:rPr>
                <w:rFonts w:hint="eastAsia" w:ascii="仿宋" w:hAnsi="仿宋" w:eastAsia="仿宋" w:cs="仿宋"/>
                <w:color w:val="auto"/>
                <w:kern w:val="2"/>
                <w:sz w:val="21"/>
                <w:szCs w:val="21"/>
                <w:highlight w:val="none"/>
              </w:rPr>
              <w:t>。</w:t>
            </w:r>
          </w:p>
        </w:tc>
        <w:tc>
          <w:tcPr>
            <w:tcW w:w="788" w:type="dxa"/>
            <w:noWrap w:val="0"/>
            <w:vAlign w:val="center"/>
          </w:tcPr>
          <w:p w14:paraId="23B7A557">
            <w:pPr>
              <w:bidi w:val="0"/>
              <w:spacing w:line="240" w:lineRule="auto"/>
              <w:jc w:val="center"/>
              <w:rPr>
                <w:rFonts w:hint="eastAsia" w:ascii="仿宋_GB2312" w:hAnsi="仿宋_GB2312" w:eastAsia="仿宋_GB2312" w:cs="仿宋_GB2312"/>
                <w:color w:val="auto"/>
                <w:kern w:val="2"/>
                <w:sz w:val="21"/>
                <w:szCs w:val="21"/>
                <w:lang w:val="en-US" w:eastAsia="zh-CN" w:bidi="ar-SA"/>
              </w:rPr>
            </w:pPr>
            <w:r>
              <w:rPr>
                <w:rFonts w:hint="eastAsia" w:ascii="仿宋" w:hAnsi="仿宋" w:eastAsia="仿宋" w:cs="仿宋"/>
                <w:color w:val="auto"/>
                <w:lang w:val="en-US" w:eastAsia="zh-CN"/>
              </w:rPr>
              <w:t>6</w:t>
            </w:r>
          </w:p>
        </w:tc>
      </w:tr>
      <w:tr w14:paraId="17E1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88" w:type="dxa"/>
            <w:vMerge w:val="restart"/>
            <w:noWrap w:val="0"/>
            <w:vAlign w:val="center"/>
          </w:tcPr>
          <w:p w14:paraId="112D98AD">
            <w:pPr>
              <w:pStyle w:val="17"/>
              <w:adjustRightInd w:val="0"/>
              <w:snapToGrid w:val="0"/>
              <w:spacing w:before="0" w:beforeAutospacing="0" w:after="0" w:afterAutospacing="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商务部分</w:t>
            </w:r>
          </w:p>
          <w:p w14:paraId="1E50079E">
            <w:pPr>
              <w:rPr>
                <w:rFonts w:hint="eastAsia" w:ascii="仿宋" w:hAnsi="仿宋" w:eastAsia="仿宋" w:cs="仿宋"/>
                <w:szCs w:val="21"/>
              </w:rPr>
            </w:pP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lang w:val="en-US" w:eastAsia="zh-CN"/>
              </w:rPr>
              <w:t>25分</w:t>
            </w:r>
            <w:r>
              <w:rPr>
                <w:rFonts w:hint="eastAsia" w:ascii="仿宋" w:hAnsi="仿宋" w:eastAsia="仿宋" w:cs="仿宋"/>
                <w:color w:val="auto"/>
                <w:kern w:val="2"/>
                <w:sz w:val="21"/>
                <w:szCs w:val="21"/>
                <w:lang w:eastAsia="zh-CN"/>
              </w:rPr>
              <w:t>）</w:t>
            </w:r>
          </w:p>
        </w:tc>
        <w:tc>
          <w:tcPr>
            <w:tcW w:w="1078" w:type="dxa"/>
            <w:noWrap w:val="0"/>
            <w:vAlign w:val="center"/>
          </w:tcPr>
          <w:p w14:paraId="1EF8B4F9">
            <w:pPr>
              <w:pStyle w:val="17"/>
              <w:adjustRightInd w:val="0"/>
              <w:snapToGrid w:val="0"/>
              <w:spacing w:before="0" w:beforeAutospacing="0" w:after="0" w:afterAutospacing="0"/>
              <w:jc w:val="center"/>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企业体系认证证书</w:t>
            </w:r>
          </w:p>
          <w:p w14:paraId="4631CA69">
            <w:pPr>
              <w:adjustRightInd w:val="0"/>
              <w:snapToGrid w:val="0"/>
              <w:jc w:val="center"/>
              <w:rPr>
                <w:rFonts w:hint="eastAsia" w:ascii="仿宋" w:hAnsi="仿宋" w:eastAsia="仿宋" w:cs="仿宋"/>
                <w:color w:val="auto"/>
                <w:kern w:val="0"/>
                <w:sz w:val="21"/>
                <w:szCs w:val="21"/>
                <w:lang w:val="en-US" w:eastAsia="zh-CN" w:bidi="ar-SA"/>
              </w:rPr>
            </w:pPr>
          </w:p>
        </w:tc>
        <w:tc>
          <w:tcPr>
            <w:tcW w:w="6815" w:type="dxa"/>
            <w:noWrap w:val="0"/>
            <w:vAlign w:val="center"/>
          </w:tcPr>
          <w:p w14:paraId="62134000">
            <w:pPr>
              <w:adjustRightInd w:val="0"/>
              <w:snapToGrid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投标人企业获得国家认证机构颁发的</w:t>
            </w:r>
            <w:r>
              <w:rPr>
                <w:rFonts w:hint="eastAsia" w:ascii="仿宋" w:hAnsi="仿宋" w:eastAsia="仿宋" w:cs="仿宋"/>
                <w:color w:val="auto"/>
                <w:sz w:val="21"/>
                <w:szCs w:val="21"/>
              </w:rPr>
              <w:t>质量管理体系认证</w:t>
            </w:r>
            <w:r>
              <w:rPr>
                <w:rFonts w:hint="eastAsia" w:ascii="仿宋" w:hAnsi="仿宋" w:eastAsia="仿宋" w:cs="仿宋"/>
                <w:color w:val="auto"/>
                <w:kern w:val="0"/>
                <w:sz w:val="21"/>
                <w:szCs w:val="21"/>
              </w:rPr>
              <w:t>、</w:t>
            </w:r>
            <w:r>
              <w:rPr>
                <w:rFonts w:hint="eastAsia" w:ascii="仿宋" w:hAnsi="仿宋" w:eastAsia="仿宋" w:cs="仿宋"/>
                <w:color w:val="auto"/>
                <w:sz w:val="21"/>
                <w:szCs w:val="21"/>
              </w:rPr>
              <w:t>环境管理体系认证</w:t>
            </w:r>
            <w:r>
              <w:rPr>
                <w:rFonts w:hint="eastAsia" w:ascii="仿宋" w:hAnsi="仿宋" w:eastAsia="仿宋" w:cs="仿宋"/>
                <w:color w:val="auto"/>
                <w:kern w:val="0"/>
                <w:sz w:val="21"/>
                <w:szCs w:val="21"/>
              </w:rPr>
              <w:t>、</w:t>
            </w:r>
            <w:r>
              <w:rPr>
                <w:rFonts w:hint="eastAsia" w:ascii="仿宋" w:hAnsi="仿宋" w:eastAsia="仿宋" w:cs="仿宋"/>
                <w:color w:val="auto"/>
                <w:sz w:val="21"/>
                <w:szCs w:val="21"/>
              </w:rPr>
              <w:t>职业健康安全管理体系认证</w:t>
            </w:r>
            <w:r>
              <w:rPr>
                <w:rFonts w:hint="eastAsia" w:ascii="仿宋" w:hAnsi="仿宋" w:eastAsia="仿宋" w:cs="仿宋"/>
                <w:color w:val="auto"/>
                <w:kern w:val="0"/>
                <w:sz w:val="21"/>
                <w:szCs w:val="21"/>
              </w:rPr>
              <w:t>，每个证书得</w:t>
            </w:r>
            <w:r>
              <w:rPr>
                <w:rFonts w:hint="eastAsia" w:ascii="仿宋" w:hAnsi="仿宋" w:cs="仿宋"/>
                <w:color w:val="auto"/>
                <w:kern w:val="0"/>
                <w:sz w:val="21"/>
                <w:szCs w:val="21"/>
                <w:lang w:val="en-US" w:eastAsia="zh-CN"/>
              </w:rPr>
              <w:t>1</w:t>
            </w:r>
            <w:r>
              <w:rPr>
                <w:rFonts w:hint="eastAsia" w:ascii="仿宋" w:hAnsi="仿宋" w:eastAsia="仿宋" w:cs="仿宋"/>
                <w:color w:val="auto"/>
                <w:kern w:val="0"/>
                <w:sz w:val="21"/>
                <w:szCs w:val="21"/>
              </w:rPr>
              <w:t>分，此项最多得</w:t>
            </w:r>
            <w:r>
              <w:rPr>
                <w:rFonts w:hint="eastAsia" w:ascii="仿宋" w:hAnsi="仿宋" w:cs="仿宋"/>
                <w:color w:val="auto"/>
                <w:kern w:val="0"/>
                <w:sz w:val="21"/>
                <w:szCs w:val="21"/>
                <w:lang w:val="en-US" w:eastAsia="zh-CN"/>
              </w:rPr>
              <w:t>3</w:t>
            </w:r>
            <w:r>
              <w:rPr>
                <w:rFonts w:hint="eastAsia" w:ascii="仿宋" w:hAnsi="仿宋" w:eastAsia="仿宋" w:cs="仿宋"/>
                <w:color w:val="auto"/>
                <w:kern w:val="0"/>
                <w:sz w:val="21"/>
                <w:szCs w:val="21"/>
              </w:rPr>
              <w:t>分。</w:t>
            </w:r>
          </w:p>
          <w:p w14:paraId="72412D3A">
            <w:pPr>
              <w:adjustRightInd w:val="0"/>
              <w:snapToGrid w:val="0"/>
              <w:jc w:val="left"/>
              <w:rPr>
                <w:rFonts w:hint="eastAsia" w:ascii="仿宋" w:hAnsi="仿宋" w:eastAsia="仿宋" w:cs="仿宋"/>
                <w:color w:val="auto"/>
                <w:kern w:val="0"/>
                <w:sz w:val="21"/>
                <w:szCs w:val="21"/>
                <w:lang w:val="en-US" w:eastAsia="zh-CN" w:bidi="ar-SA"/>
              </w:rPr>
            </w:pPr>
            <w:r>
              <w:rPr>
                <w:rFonts w:hint="eastAsia" w:ascii="仿宋" w:hAnsi="仿宋" w:cs="仿宋"/>
                <w:b/>
                <w:bCs/>
                <w:color w:val="auto"/>
                <w:kern w:val="0"/>
                <w:sz w:val="21"/>
                <w:szCs w:val="21"/>
                <w:lang w:eastAsia="zh-CN"/>
              </w:rPr>
              <w:t>注：</w:t>
            </w:r>
            <w:r>
              <w:rPr>
                <w:rFonts w:hint="eastAsia" w:ascii="仿宋" w:hAnsi="仿宋" w:eastAsia="仿宋" w:cs="仿宋"/>
                <w:b/>
                <w:bCs/>
                <w:color w:val="auto"/>
                <w:sz w:val="21"/>
                <w:szCs w:val="24"/>
              </w:rPr>
              <w:t>（需提供证书</w:t>
            </w:r>
            <w:r>
              <w:rPr>
                <w:rFonts w:hint="eastAsia" w:ascii="仿宋" w:hAnsi="仿宋" w:eastAsia="仿宋" w:cs="仿宋"/>
                <w:b/>
                <w:bCs/>
                <w:color w:val="auto"/>
                <w:sz w:val="21"/>
                <w:szCs w:val="24"/>
                <w:lang w:eastAsia="zh-CN"/>
              </w:rPr>
              <w:t>扫描件</w:t>
            </w:r>
            <w:r>
              <w:rPr>
                <w:rFonts w:hint="eastAsia" w:ascii="仿宋" w:hAnsi="仿宋" w:eastAsia="仿宋" w:cs="仿宋"/>
                <w:b/>
                <w:bCs/>
                <w:color w:val="auto"/>
                <w:sz w:val="21"/>
                <w:szCs w:val="24"/>
              </w:rPr>
              <w:t>加盖公章附于投标文件中，否则不得分。）</w:t>
            </w:r>
          </w:p>
        </w:tc>
        <w:tc>
          <w:tcPr>
            <w:tcW w:w="788" w:type="dxa"/>
            <w:noWrap w:val="0"/>
            <w:vAlign w:val="center"/>
          </w:tcPr>
          <w:p w14:paraId="337458C0">
            <w:pPr>
              <w:adjustRightInd w:val="0"/>
              <w:snapToGrid w:val="0"/>
              <w:jc w:val="center"/>
              <w:rPr>
                <w:rFonts w:hint="eastAsia" w:ascii="仿宋" w:hAnsi="仿宋" w:eastAsia="仿宋" w:cs="仿宋"/>
                <w:color w:val="auto"/>
                <w:kern w:val="0"/>
                <w:sz w:val="21"/>
                <w:szCs w:val="21"/>
                <w:lang w:val="en-US" w:eastAsia="zh-CN" w:bidi="ar-SA"/>
              </w:rPr>
            </w:pPr>
            <w:r>
              <w:rPr>
                <w:rFonts w:hint="eastAsia" w:ascii="仿宋" w:hAnsi="仿宋" w:cs="仿宋"/>
                <w:color w:val="auto"/>
                <w:kern w:val="0"/>
                <w:sz w:val="21"/>
                <w:szCs w:val="21"/>
                <w:lang w:val="en-US" w:eastAsia="zh-CN"/>
              </w:rPr>
              <w:t>3</w:t>
            </w:r>
          </w:p>
        </w:tc>
      </w:tr>
      <w:tr w14:paraId="13D9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088" w:type="dxa"/>
            <w:vMerge w:val="continue"/>
            <w:noWrap w:val="0"/>
            <w:vAlign w:val="center"/>
          </w:tcPr>
          <w:p w14:paraId="1D8C9D15">
            <w:pPr>
              <w:rPr>
                <w:rFonts w:hint="eastAsia" w:ascii="仿宋" w:hAnsi="仿宋" w:eastAsia="仿宋" w:cs="仿宋"/>
                <w:szCs w:val="21"/>
              </w:rPr>
            </w:pPr>
          </w:p>
        </w:tc>
        <w:tc>
          <w:tcPr>
            <w:tcW w:w="1078" w:type="dxa"/>
            <w:noWrap w:val="0"/>
            <w:vAlign w:val="center"/>
          </w:tcPr>
          <w:p w14:paraId="5FAE13E6">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技术负责人</w:t>
            </w:r>
          </w:p>
          <w:p w14:paraId="5F2A3539">
            <w:pPr>
              <w:pStyle w:val="13"/>
              <w:jc w:val="center"/>
              <w:rPr>
                <w:rFonts w:hint="eastAsia" w:ascii="Calibri" w:hAnsi="Calibri" w:eastAsia="宋体" w:cs="Times New Roman"/>
                <w:kern w:val="2"/>
                <w:sz w:val="18"/>
                <w:szCs w:val="24"/>
                <w:lang w:val="en-US" w:eastAsia="zh-CN" w:bidi="ar-SA"/>
              </w:rPr>
            </w:pPr>
          </w:p>
        </w:tc>
        <w:tc>
          <w:tcPr>
            <w:tcW w:w="6815" w:type="dxa"/>
            <w:noWrap w:val="0"/>
            <w:vAlign w:val="center"/>
          </w:tcPr>
          <w:p w14:paraId="362CD696">
            <w:pPr>
              <w:pStyle w:val="20"/>
              <w:spacing w:line="240" w:lineRule="auto"/>
              <w:ind w:left="0" w:leftChars="0" w:firstLine="0" w:firstLineChars="0"/>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拟派本项目技术负责人具有市政或公路相关专业高级技术职称证书的得4分；具有相关专业中级技术职称证书的得2分；</w:t>
            </w:r>
          </w:p>
          <w:p w14:paraId="0F1AFF43">
            <w:pPr>
              <w:adjustRightInd w:val="0"/>
              <w:snapToGrid w:val="0"/>
              <w:jc w:val="left"/>
              <w:rPr>
                <w:rFonts w:hint="eastAsia" w:ascii="仿宋" w:hAnsi="仿宋" w:eastAsia="仿宋" w:cs="仿宋"/>
                <w:color w:val="auto"/>
                <w:kern w:val="0"/>
                <w:sz w:val="21"/>
                <w:szCs w:val="21"/>
                <w:lang w:val="en-US" w:eastAsia="zh-CN" w:bidi="ar-SA"/>
              </w:rPr>
            </w:pPr>
            <w:r>
              <w:rPr>
                <w:rFonts w:hint="eastAsia" w:ascii="仿宋" w:hAnsi="仿宋" w:eastAsia="仿宋" w:cs="仿宋_GB2312;仿宋"/>
                <w:b/>
                <w:bCs/>
                <w:color w:val="000000"/>
                <w:kern w:val="2"/>
                <w:sz w:val="21"/>
                <w:szCs w:val="21"/>
                <w:highlight w:val="none"/>
                <w:lang w:val="en-US" w:eastAsia="zh-CN" w:bidi="ar-SA"/>
              </w:rPr>
              <w:t>注：（证明材料须包括职称证、六个月内社会养老保险证明（加盖社保印章或网上查询）</w:t>
            </w:r>
            <w:r>
              <w:rPr>
                <w:rFonts w:hint="eastAsia" w:ascii="仿宋" w:hAnsi="仿宋" w:eastAsia="仿宋" w:cs="仿宋"/>
                <w:b/>
                <w:bCs/>
                <w:color w:val="000000"/>
                <w:kern w:val="2"/>
                <w:sz w:val="21"/>
                <w:szCs w:val="21"/>
                <w:highlight w:val="none"/>
                <w:lang w:val="en-US" w:eastAsia="zh-CN" w:bidi="ar-SA"/>
              </w:rPr>
              <w:t>；</w:t>
            </w:r>
            <w:r>
              <w:rPr>
                <w:rFonts w:hint="eastAsia" w:ascii="仿宋" w:hAnsi="仿宋" w:eastAsia="仿宋"/>
                <w:b/>
                <w:bCs/>
                <w:sz w:val="21"/>
                <w:szCs w:val="21"/>
                <w:highlight w:val="none"/>
                <w:lang w:val="en-US" w:eastAsia="zh-CN"/>
              </w:rPr>
              <w:t>若为聘用退休人员，需提供退休证复印件及劳动合同复印件，方可计分。</w:t>
            </w:r>
            <w:r>
              <w:rPr>
                <w:rFonts w:hint="eastAsia" w:ascii="仿宋" w:hAnsi="仿宋" w:eastAsia="仿宋" w:cs="仿宋_GB2312;仿宋"/>
                <w:b/>
                <w:bCs/>
                <w:color w:val="000000"/>
                <w:kern w:val="2"/>
                <w:sz w:val="21"/>
                <w:szCs w:val="21"/>
                <w:highlight w:val="none"/>
                <w:lang w:val="en-US" w:eastAsia="zh-CN" w:bidi="ar-SA"/>
              </w:rPr>
              <w:t>）</w:t>
            </w:r>
          </w:p>
        </w:tc>
        <w:tc>
          <w:tcPr>
            <w:tcW w:w="788" w:type="dxa"/>
            <w:noWrap w:val="0"/>
            <w:vAlign w:val="center"/>
          </w:tcPr>
          <w:p w14:paraId="6F3E07F4">
            <w:pPr>
              <w:adjustRightInd w:val="0"/>
              <w:snapToGrid w:val="0"/>
              <w:jc w:val="center"/>
              <w:rPr>
                <w:rFonts w:hint="eastAsia" w:ascii="仿宋" w:hAnsi="仿宋" w:eastAsia="宋体" w:cs="仿宋"/>
                <w:color w:val="auto"/>
                <w:kern w:val="0"/>
                <w:sz w:val="21"/>
                <w:szCs w:val="21"/>
                <w:lang w:val="en-US" w:eastAsia="zh-CN" w:bidi="ar-SA"/>
              </w:rPr>
            </w:pPr>
            <w:r>
              <w:rPr>
                <w:rFonts w:hint="eastAsia" w:ascii="仿宋" w:hAnsi="仿宋" w:cs="仿宋"/>
                <w:color w:val="auto"/>
                <w:kern w:val="0"/>
                <w:sz w:val="21"/>
                <w:szCs w:val="21"/>
                <w:lang w:val="en-US" w:eastAsia="zh-CN"/>
              </w:rPr>
              <w:t>4</w:t>
            </w:r>
          </w:p>
        </w:tc>
      </w:tr>
      <w:tr w14:paraId="7CED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088" w:type="dxa"/>
            <w:vMerge w:val="continue"/>
            <w:noWrap w:val="0"/>
            <w:vAlign w:val="center"/>
          </w:tcPr>
          <w:p w14:paraId="151C5058">
            <w:pPr>
              <w:rPr>
                <w:rFonts w:hint="eastAsia" w:ascii="仿宋" w:hAnsi="仿宋" w:eastAsia="仿宋" w:cs="仿宋"/>
                <w:szCs w:val="21"/>
              </w:rPr>
            </w:pPr>
          </w:p>
        </w:tc>
        <w:tc>
          <w:tcPr>
            <w:tcW w:w="1078" w:type="dxa"/>
            <w:noWrap w:val="0"/>
            <w:vAlign w:val="center"/>
          </w:tcPr>
          <w:p w14:paraId="5FF14D8D">
            <w:pPr>
              <w:pStyle w:val="17"/>
              <w:adjustRightInd w:val="0"/>
              <w:snapToGrid w:val="0"/>
              <w:spacing w:before="0" w:beforeAutospacing="0" w:after="0" w:afterAutospacing="0"/>
              <w:jc w:val="center"/>
              <w:rPr>
                <w:rFonts w:hint="eastAsia" w:ascii="仿宋" w:hAnsi="仿宋" w:eastAsia="仿宋" w:cs="仿宋"/>
                <w:color w:val="auto"/>
                <w:kern w:val="2"/>
                <w:sz w:val="21"/>
                <w:szCs w:val="21"/>
                <w:highlight w:val="yellow"/>
                <w:lang w:val="en-US" w:eastAsia="zh-CN"/>
              </w:rPr>
            </w:pPr>
            <w:r>
              <w:rPr>
                <w:rFonts w:hint="eastAsia" w:ascii="仿宋" w:hAnsi="仿宋" w:eastAsia="仿宋" w:cs="仿宋"/>
                <w:color w:val="auto"/>
                <w:kern w:val="2"/>
                <w:sz w:val="21"/>
                <w:szCs w:val="21"/>
                <w:highlight w:val="none"/>
                <w:lang w:val="en-US" w:eastAsia="zh-CN"/>
              </w:rPr>
              <w:t>企业业绩</w:t>
            </w:r>
          </w:p>
          <w:p w14:paraId="5256DE18">
            <w:pPr>
              <w:adjustRightInd w:val="0"/>
              <w:snapToGrid w:val="0"/>
              <w:jc w:val="center"/>
              <w:rPr>
                <w:rFonts w:hint="eastAsia" w:ascii="仿宋" w:hAnsi="仿宋" w:eastAsia="仿宋" w:cs="仿宋"/>
                <w:color w:val="auto"/>
                <w:kern w:val="0"/>
                <w:sz w:val="21"/>
                <w:szCs w:val="21"/>
                <w:lang w:val="en-US" w:eastAsia="zh-CN" w:bidi="ar-SA"/>
              </w:rPr>
            </w:pPr>
          </w:p>
        </w:tc>
        <w:tc>
          <w:tcPr>
            <w:tcW w:w="6815" w:type="dxa"/>
            <w:noWrap w:val="0"/>
            <w:vAlign w:val="center"/>
          </w:tcPr>
          <w:p w14:paraId="7440C826">
            <w:pPr>
              <w:adjustRightInd w:val="0"/>
              <w:snapToGrid w:val="0"/>
              <w:jc w:val="left"/>
              <w:rPr>
                <w:rFonts w:hint="eastAsia" w:ascii="仿宋" w:hAnsi="仿宋" w:eastAsia="仿宋" w:cs="仿宋"/>
                <w:color w:val="auto"/>
                <w:sz w:val="21"/>
                <w:szCs w:val="21"/>
              </w:rPr>
            </w:pPr>
            <w:r>
              <w:rPr>
                <w:rFonts w:hint="eastAsia" w:ascii="仿宋" w:hAnsi="仿宋" w:eastAsia="仿宋" w:cs="仿宋"/>
                <w:color w:val="auto"/>
                <w:sz w:val="21"/>
                <w:szCs w:val="21"/>
              </w:rPr>
              <w:t>投标人每提供1个20</w:t>
            </w:r>
            <w:r>
              <w:rPr>
                <w:rFonts w:hint="eastAsia" w:ascii="仿宋" w:hAnsi="仿宋" w:cs="仿宋"/>
                <w:color w:val="auto"/>
                <w:sz w:val="21"/>
                <w:szCs w:val="21"/>
                <w:lang w:val="en-US" w:eastAsia="zh-CN"/>
              </w:rPr>
              <w:t>21</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至今</w:t>
            </w:r>
            <w:r>
              <w:rPr>
                <w:rFonts w:hint="eastAsia" w:ascii="仿宋" w:hAnsi="仿宋" w:eastAsia="仿宋" w:cs="仿宋"/>
                <w:color w:val="auto"/>
                <w:sz w:val="21"/>
                <w:szCs w:val="21"/>
                <w:lang w:eastAsia="zh-CN"/>
              </w:rPr>
              <w:t>承揽</w:t>
            </w:r>
            <w:r>
              <w:rPr>
                <w:rFonts w:hint="eastAsia" w:ascii="仿宋" w:hAnsi="仿宋" w:eastAsia="仿宋" w:cs="仿宋"/>
                <w:color w:val="auto"/>
                <w:sz w:val="21"/>
                <w:szCs w:val="21"/>
              </w:rPr>
              <w:t>的</w:t>
            </w:r>
            <w:r>
              <w:rPr>
                <w:rFonts w:hint="eastAsia" w:ascii="仿宋" w:hAnsi="仿宋" w:eastAsia="仿宋" w:cs="仿宋"/>
                <w:color w:val="auto"/>
                <w:sz w:val="21"/>
                <w:szCs w:val="21"/>
                <w:lang w:eastAsia="zh-CN"/>
              </w:rPr>
              <w:t>类似</w:t>
            </w:r>
            <w:r>
              <w:rPr>
                <w:rFonts w:hint="eastAsia" w:ascii="仿宋" w:hAnsi="仿宋" w:eastAsia="仿宋" w:cs="仿宋"/>
                <w:color w:val="auto"/>
                <w:sz w:val="21"/>
                <w:szCs w:val="21"/>
              </w:rPr>
              <w:t>项目业绩</w:t>
            </w:r>
            <w:r>
              <w:rPr>
                <w:rFonts w:hint="eastAsia" w:ascii="仿宋" w:hAnsi="仿宋" w:eastAsia="仿宋" w:cs="仿宋"/>
                <w:color w:val="auto"/>
                <w:sz w:val="21"/>
                <w:szCs w:val="21"/>
                <w:lang w:eastAsia="zh-CN"/>
              </w:rPr>
              <w:t>”</w:t>
            </w:r>
            <w:r>
              <w:rPr>
                <w:rFonts w:hint="eastAsia" w:ascii="仿宋" w:hAnsi="仿宋" w:cs="仿宋"/>
                <w:color w:val="auto"/>
                <w:sz w:val="21"/>
                <w:szCs w:val="21"/>
                <w:lang w:eastAsia="zh-CN"/>
              </w:rPr>
              <w:t>（须含标线施划）</w:t>
            </w:r>
            <w:r>
              <w:rPr>
                <w:rFonts w:hint="eastAsia" w:ascii="仿宋" w:hAnsi="仿宋" w:eastAsia="仿宋" w:cs="仿宋"/>
                <w:color w:val="auto"/>
                <w:sz w:val="21"/>
                <w:szCs w:val="21"/>
              </w:rPr>
              <w:t>，</w:t>
            </w:r>
            <w:r>
              <w:rPr>
                <w:rFonts w:hint="eastAsia" w:ascii="仿宋" w:hAnsi="仿宋" w:eastAsia="仿宋" w:cs="仿宋"/>
                <w:b/>
                <w:bCs/>
                <w:color w:val="auto"/>
                <w:sz w:val="21"/>
                <w:szCs w:val="21"/>
              </w:rPr>
              <w:t>得</w:t>
            </w:r>
            <w:r>
              <w:rPr>
                <w:rFonts w:hint="eastAsia" w:ascii="仿宋" w:hAnsi="仿宋" w:cs="仿宋"/>
                <w:b/>
                <w:bCs/>
                <w:color w:val="auto"/>
                <w:sz w:val="21"/>
                <w:szCs w:val="21"/>
                <w:lang w:val="en-US" w:eastAsia="zh-CN"/>
              </w:rPr>
              <w:t>2</w:t>
            </w:r>
            <w:r>
              <w:rPr>
                <w:rFonts w:hint="eastAsia" w:ascii="仿宋" w:hAnsi="仿宋" w:eastAsia="仿宋" w:cs="仿宋"/>
                <w:b/>
                <w:bCs/>
                <w:color w:val="auto"/>
                <w:sz w:val="21"/>
                <w:szCs w:val="21"/>
              </w:rPr>
              <w:t>分</w:t>
            </w:r>
            <w:r>
              <w:rPr>
                <w:rFonts w:hint="eastAsia" w:ascii="仿宋" w:hAnsi="仿宋" w:eastAsia="仿宋" w:cs="仿宋"/>
                <w:color w:val="auto"/>
                <w:sz w:val="21"/>
                <w:szCs w:val="21"/>
              </w:rPr>
              <w:t>，最多</w:t>
            </w:r>
            <w:r>
              <w:rPr>
                <w:rFonts w:hint="eastAsia" w:ascii="仿宋" w:hAnsi="仿宋" w:eastAsia="仿宋" w:cs="仿宋"/>
                <w:b/>
                <w:bCs/>
                <w:color w:val="auto"/>
                <w:sz w:val="21"/>
                <w:szCs w:val="21"/>
              </w:rPr>
              <w:t>得</w:t>
            </w:r>
            <w:r>
              <w:rPr>
                <w:rFonts w:hint="eastAsia" w:ascii="仿宋" w:hAnsi="仿宋" w:cs="仿宋"/>
                <w:b/>
                <w:bCs/>
                <w:color w:val="auto"/>
                <w:sz w:val="21"/>
                <w:szCs w:val="21"/>
                <w:lang w:val="en-US" w:eastAsia="zh-CN"/>
              </w:rPr>
              <w:t>8</w:t>
            </w:r>
            <w:r>
              <w:rPr>
                <w:rFonts w:hint="eastAsia" w:ascii="仿宋" w:hAnsi="仿宋" w:eastAsia="仿宋" w:cs="仿宋"/>
                <w:b/>
                <w:bCs/>
                <w:color w:val="auto"/>
                <w:sz w:val="21"/>
                <w:szCs w:val="21"/>
              </w:rPr>
              <w:t>分</w:t>
            </w:r>
            <w:r>
              <w:rPr>
                <w:rFonts w:hint="eastAsia" w:ascii="仿宋" w:hAnsi="仿宋" w:eastAsia="仿宋" w:cs="仿宋"/>
                <w:color w:val="auto"/>
                <w:sz w:val="21"/>
                <w:szCs w:val="21"/>
              </w:rPr>
              <w:t>。</w:t>
            </w:r>
          </w:p>
          <w:p w14:paraId="5D74D2D1">
            <w:pPr>
              <w:adjustRightInd w:val="0"/>
              <w:snapToGrid w:val="0"/>
              <w:jc w:val="left"/>
              <w:rPr>
                <w:rFonts w:hint="eastAsia" w:ascii="仿宋" w:hAnsi="仿宋" w:eastAsia="仿宋" w:cs="仿宋"/>
                <w:color w:val="auto"/>
                <w:kern w:val="0"/>
                <w:sz w:val="21"/>
                <w:szCs w:val="21"/>
                <w:lang w:val="en-US" w:eastAsia="zh-CN" w:bidi="ar-SA"/>
              </w:rPr>
            </w:pPr>
            <w:r>
              <w:rPr>
                <w:rFonts w:hint="eastAsia" w:ascii="仿宋" w:hAnsi="仿宋" w:cs="仿宋"/>
                <w:b/>
                <w:bCs/>
                <w:color w:val="auto"/>
                <w:sz w:val="21"/>
                <w:szCs w:val="21"/>
                <w:lang w:eastAsia="zh-CN"/>
              </w:rPr>
              <w:t>注：</w:t>
            </w:r>
            <w:r>
              <w:rPr>
                <w:rFonts w:hint="eastAsia" w:ascii="仿宋" w:hAnsi="仿宋" w:eastAsia="仿宋" w:cs="仿宋"/>
                <w:b/>
                <w:bCs/>
                <w:color w:val="auto"/>
                <w:sz w:val="21"/>
                <w:szCs w:val="24"/>
              </w:rPr>
              <w:t>（需提供</w:t>
            </w:r>
            <w:r>
              <w:rPr>
                <w:rFonts w:hint="eastAsia" w:ascii="仿宋" w:hAnsi="仿宋" w:eastAsia="仿宋" w:cs="仿宋"/>
                <w:b/>
                <w:bCs/>
                <w:color w:val="auto"/>
                <w:sz w:val="21"/>
                <w:szCs w:val="24"/>
                <w:lang w:val="en-US" w:eastAsia="zh-CN"/>
              </w:rPr>
              <w:t>中标通知书或施工合同及竣工验收报告</w:t>
            </w:r>
            <w:r>
              <w:rPr>
                <w:rFonts w:hint="eastAsia" w:ascii="仿宋" w:hAnsi="仿宋" w:eastAsia="仿宋" w:cs="仿宋"/>
                <w:b/>
                <w:bCs/>
                <w:color w:val="auto"/>
                <w:sz w:val="21"/>
                <w:szCs w:val="24"/>
                <w:lang w:eastAsia="zh-CN"/>
              </w:rPr>
              <w:t>扫描件</w:t>
            </w:r>
            <w:r>
              <w:rPr>
                <w:rFonts w:hint="eastAsia" w:ascii="仿宋" w:hAnsi="仿宋" w:eastAsia="仿宋" w:cs="仿宋"/>
                <w:b/>
                <w:bCs/>
                <w:color w:val="auto"/>
                <w:sz w:val="21"/>
                <w:szCs w:val="24"/>
              </w:rPr>
              <w:t>加盖公章附于投标文件中，否则不得分。）</w:t>
            </w:r>
          </w:p>
        </w:tc>
        <w:tc>
          <w:tcPr>
            <w:tcW w:w="788" w:type="dxa"/>
            <w:noWrap w:val="0"/>
            <w:vAlign w:val="center"/>
          </w:tcPr>
          <w:p w14:paraId="0657E5A1">
            <w:pPr>
              <w:widowControl/>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cs="仿宋"/>
                <w:color w:val="auto"/>
                <w:sz w:val="21"/>
                <w:szCs w:val="21"/>
                <w:lang w:val="en-US" w:eastAsia="zh-CN"/>
              </w:rPr>
              <w:t>8</w:t>
            </w:r>
          </w:p>
        </w:tc>
      </w:tr>
      <w:tr w14:paraId="5828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1088" w:type="dxa"/>
            <w:vMerge w:val="continue"/>
            <w:noWrap w:val="0"/>
            <w:vAlign w:val="center"/>
          </w:tcPr>
          <w:p w14:paraId="6B1471A2">
            <w:pPr>
              <w:rPr>
                <w:rFonts w:hint="eastAsia" w:ascii="仿宋" w:hAnsi="仿宋" w:eastAsia="仿宋" w:cs="仿宋"/>
                <w:szCs w:val="21"/>
              </w:rPr>
            </w:pPr>
          </w:p>
        </w:tc>
        <w:tc>
          <w:tcPr>
            <w:tcW w:w="1078" w:type="dxa"/>
            <w:noWrap w:val="0"/>
            <w:vAlign w:val="center"/>
          </w:tcPr>
          <w:p w14:paraId="4990A6CD">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企业人员、设备配置</w:t>
            </w:r>
          </w:p>
          <w:p w14:paraId="035F17BE">
            <w:pPr>
              <w:pStyle w:val="13"/>
              <w:jc w:val="center"/>
              <w:rPr>
                <w:rFonts w:hint="eastAsia" w:ascii="Calibri" w:hAnsi="Calibri" w:eastAsia="宋体" w:cs="Times New Roman"/>
                <w:kern w:val="2"/>
                <w:sz w:val="18"/>
                <w:szCs w:val="24"/>
                <w:lang w:val="en-US" w:eastAsia="zh-CN" w:bidi="ar-SA"/>
              </w:rPr>
            </w:pPr>
          </w:p>
        </w:tc>
        <w:tc>
          <w:tcPr>
            <w:tcW w:w="6815" w:type="dxa"/>
            <w:noWrap w:val="0"/>
            <w:vAlign w:val="center"/>
          </w:tcPr>
          <w:p w14:paraId="1BBF07ED">
            <w:pPr>
              <w:adjustRightInd w:val="0"/>
              <w:snapToGrid w:val="0"/>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 w:val="21"/>
                <w:szCs w:val="21"/>
              </w:rPr>
              <w:t>1、投标人</w:t>
            </w:r>
            <w:r>
              <w:rPr>
                <w:rFonts w:hint="eastAsia" w:ascii="仿宋" w:hAnsi="仿宋" w:eastAsia="仿宋" w:cs="仿宋"/>
                <w:color w:val="auto"/>
                <w:sz w:val="21"/>
                <w:szCs w:val="21"/>
                <w:lang w:eastAsia="zh-CN"/>
              </w:rPr>
              <w:t>拟投入本企业</w:t>
            </w:r>
            <w:r>
              <w:rPr>
                <w:rFonts w:hint="eastAsia" w:ascii="仿宋" w:hAnsi="仿宋" w:eastAsia="仿宋" w:cs="仿宋"/>
                <w:color w:val="auto"/>
                <w:sz w:val="21"/>
                <w:szCs w:val="21"/>
              </w:rPr>
              <w:t>施工人员</w:t>
            </w:r>
            <w:r>
              <w:rPr>
                <w:rFonts w:hint="eastAsia" w:ascii="仿宋" w:hAnsi="仿宋" w:eastAsia="仿宋" w:cs="仿宋"/>
                <w:color w:val="auto"/>
                <w:sz w:val="21"/>
                <w:szCs w:val="21"/>
                <w:lang w:eastAsia="zh-CN"/>
              </w:rPr>
              <w:t>不少于</w:t>
            </w: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2、投标人</w:t>
            </w:r>
            <w:r>
              <w:rPr>
                <w:rFonts w:hint="eastAsia" w:ascii="仿宋" w:hAnsi="仿宋" w:eastAsia="仿宋" w:cs="仿宋"/>
                <w:color w:val="auto"/>
                <w:sz w:val="21"/>
                <w:szCs w:val="21"/>
                <w:lang w:eastAsia="zh-CN"/>
              </w:rPr>
              <w:t>拟投入本企业热熔</w:t>
            </w:r>
            <w:r>
              <w:rPr>
                <w:rFonts w:hint="eastAsia" w:ascii="仿宋" w:hAnsi="仿宋" w:eastAsia="仿宋" w:cs="仿宋"/>
                <w:color w:val="auto"/>
                <w:sz w:val="21"/>
                <w:szCs w:val="21"/>
              </w:rPr>
              <w:t>划线设备</w:t>
            </w:r>
            <w:r>
              <w:rPr>
                <w:rFonts w:hint="eastAsia" w:ascii="仿宋" w:hAnsi="仿宋" w:eastAsia="仿宋" w:cs="仿宋"/>
                <w:color w:val="auto"/>
                <w:sz w:val="21"/>
                <w:szCs w:val="21"/>
                <w:lang w:eastAsia="zh-CN"/>
              </w:rPr>
              <w:t>各不少于</w:t>
            </w:r>
            <w:r>
              <w:rPr>
                <w:rFonts w:hint="eastAsia" w:ascii="仿宋" w:hAnsi="仿宋" w:eastAsia="仿宋" w:cs="仿宋"/>
                <w:color w:val="auto"/>
                <w:sz w:val="21"/>
                <w:szCs w:val="21"/>
                <w:lang w:val="en-US" w:eastAsia="zh-CN"/>
              </w:rPr>
              <w:t>四</w:t>
            </w:r>
            <w:r>
              <w:rPr>
                <w:rFonts w:hint="eastAsia" w:ascii="仿宋" w:hAnsi="仿宋" w:eastAsia="仿宋" w:cs="仿宋"/>
                <w:color w:val="auto"/>
                <w:sz w:val="21"/>
                <w:szCs w:val="21"/>
              </w:rPr>
              <w:t>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3、投标人</w:t>
            </w:r>
            <w:r>
              <w:rPr>
                <w:rFonts w:hint="eastAsia" w:ascii="仿宋" w:hAnsi="仿宋" w:eastAsia="仿宋" w:cs="仿宋"/>
                <w:color w:val="auto"/>
                <w:sz w:val="21"/>
                <w:szCs w:val="21"/>
                <w:lang w:eastAsia="zh-CN"/>
              </w:rPr>
              <w:t>拟投入本企业</w:t>
            </w:r>
            <w:r>
              <w:rPr>
                <w:rFonts w:hint="eastAsia" w:ascii="仿宋" w:hAnsi="仿宋" w:eastAsia="仿宋" w:cs="仿宋"/>
                <w:color w:val="auto"/>
                <w:sz w:val="21"/>
                <w:szCs w:val="21"/>
              </w:rPr>
              <w:t>施工车辆</w:t>
            </w:r>
            <w:r>
              <w:rPr>
                <w:rFonts w:hint="eastAsia" w:ascii="仿宋" w:hAnsi="仿宋" w:eastAsia="仿宋" w:cs="仿宋"/>
                <w:color w:val="auto"/>
                <w:sz w:val="21"/>
                <w:szCs w:val="21"/>
                <w:lang w:eastAsia="zh-CN"/>
              </w:rPr>
              <w:t>不少于</w:t>
            </w:r>
            <w:r>
              <w:rPr>
                <w:rFonts w:hint="eastAsia" w:ascii="仿宋" w:hAnsi="仿宋" w:eastAsia="仿宋" w:cs="仿宋"/>
                <w:color w:val="auto"/>
                <w:sz w:val="21"/>
                <w:szCs w:val="21"/>
              </w:rPr>
              <w:t>四辆</w:t>
            </w:r>
            <w:r>
              <w:rPr>
                <w:rFonts w:hint="eastAsia" w:ascii="仿宋" w:hAnsi="仿宋" w:eastAsia="仿宋" w:cs="仿宋"/>
                <w:color w:val="auto"/>
                <w:sz w:val="21"/>
                <w:szCs w:val="21"/>
                <w:lang w:eastAsia="zh-CN"/>
              </w:rPr>
              <w:t>；</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满足以上条件可</w:t>
            </w:r>
            <w:r>
              <w:rPr>
                <w:rFonts w:hint="eastAsia" w:ascii="仿宋" w:hAnsi="仿宋" w:eastAsia="仿宋" w:cs="仿宋"/>
                <w:b/>
                <w:bCs/>
                <w:color w:val="auto"/>
                <w:kern w:val="0"/>
                <w:sz w:val="21"/>
                <w:szCs w:val="21"/>
              </w:rPr>
              <w:t>得</w:t>
            </w:r>
            <w:r>
              <w:rPr>
                <w:rFonts w:hint="eastAsia" w:ascii="仿宋" w:hAnsi="仿宋" w:cs="仿宋"/>
                <w:b/>
                <w:bCs/>
                <w:color w:val="auto"/>
                <w:kern w:val="0"/>
                <w:sz w:val="21"/>
                <w:szCs w:val="21"/>
                <w:lang w:val="en-US" w:eastAsia="zh-CN"/>
              </w:rPr>
              <w:t>10</w:t>
            </w:r>
            <w:r>
              <w:rPr>
                <w:rFonts w:hint="eastAsia" w:ascii="仿宋" w:hAnsi="仿宋" w:eastAsia="仿宋" w:cs="仿宋"/>
                <w:b/>
                <w:bCs/>
                <w:color w:val="auto"/>
                <w:kern w:val="0"/>
                <w:sz w:val="21"/>
                <w:szCs w:val="21"/>
              </w:rPr>
              <w:t>分</w:t>
            </w:r>
            <w:r>
              <w:rPr>
                <w:rFonts w:hint="eastAsia" w:ascii="仿宋" w:hAnsi="仿宋" w:eastAsia="仿宋" w:cs="仿宋"/>
                <w:color w:val="auto"/>
                <w:kern w:val="0"/>
                <w:sz w:val="21"/>
                <w:szCs w:val="21"/>
              </w:rPr>
              <w:t>,满足</w:t>
            </w:r>
            <w:r>
              <w:rPr>
                <w:rFonts w:hint="eastAsia" w:ascii="仿宋" w:hAnsi="仿宋" w:cs="仿宋"/>
                <w:color w:val="auto"/>
                <w:kern w:val="0"/>
                <w:sz w:val="21"/>
                <w:szCs w:val="21"/>
                <w:lang w:val="en-US" w:eastAsia="zh-CN"/>
              </w:rPr>
              <w:t>2</w:t>
            </w:r>
            <w:r>
              <w:rPr>
                <w:rFonts w:hint="eastAsia" w:ascii="仿宋" w:hAnsi="仿宋" w:eastAsia="仿宋" w:cs="仿宋"/>
                <w:color w:val="auto"/>
                <w:kern w:val="0"/>
                <w:sz w:val="21"/>
                <w:szCs w:val="21"/>
              </w:rPr>
              <w:t>项</w:t>
            </w:r>
            <w:r>
              <w:rPr>
                <w:rFonts w:hint="eastAsia" w:ascii="仿宋" w:hAnsi="仿宋" w:eastAsia="仿宋" w:cs="仿宋"/>
                <w:b/>
                <w:bCs/>
                <w:color w:val="auto"/>
                <w:kern w:val="0"/>
                <w:sz w:val="21"/>
                <w:szCs w:val="21"/>
              </w:rPr>
              <w:t>得</w:t>
            </w:r>
            <w:r>
              <w:rPr>
                <w:rFonts w:hint="eastAsia" w:ascii="仿宋" w:hAnsi="仿宋" w:cs="仿宋"/>
                <w:b/>
                <w:bCs/>
                <w:color w:val="auto"/>
                <w:kern w:val="0"/>
                <w:sz w:val="21"/>
                <w:szCs w:val="21"/>
                <w:lang w:val="en-US" w:eastAsia="zh-CN"/>
              </w:rPr>
              <w:t>6</w:t>
            </w:r>
            <w:r>
              <w:rPr>
                <w:rFonts w:hint="eastAsia" w:ascii="仿宋" w:hAnsi="仿宋" w:eastAsia="仿宋" w:cs="仿宋"/>
                <w:b/>
                <w:bCs/>
                <w:color w:val="auto"/>
                <w:kern w:val="0"/>
                <w:sz w:val="21"/>
                <w:szCs w:val="21"/>
              </w:rPr>
              <w:t>分</w:t>
            </w:r>
            <w:r>
              <w:rPr>
                <w:rFonts w:hint="eastAsia" w:ascii="仿宋" w:hAnsi="仿宋" w:eastAsia="仿宋" w:cs="仿宋"/>
                <w:color w:val="auto"/>
                <w:kern w:val="0"/>
                <w:sz w:val="21"/>
                <w:szCs w:val="21"/>
              </w:rPr>
              <w:t>,满足</w:t>
            </w:r>
            <w:r>
              <w:rPr>
                <w:rFonts w:hint="eastAsia" w:ascii="仿宋" w:hAnsi="仿宋" w:cs="仿宋"/>
                <w:color w:val="auto"/>
                <w:kern w:val="0"/>
                <w:sz w:val="21"/>
                <w:szCs w:val="21"/>
                <w:lang w:val="en-US" w:eastAsia="zh-CN"/>
              </w:rPr>
              <w:t>1</w:t>
            </w:r>
            <w:r>
              <w:rPr>
                <w:rFonts w:hint="eastAsia" w:ascii="仿宋" w:hAnsi="仿宋" w:eastAsia="仿宋" w:cs="仿宋"/>
                <w:color w:val="auto"/>
                <w:kern w:val="0"/>
                <w:sz w:val="21"/>
                <w:szCs w:val="21"/>
              </w:rPr>
              <w:t>项</w:t>
            </w:r>
            <w:r>
              <w:rPr>
                <w:rFonts w:hint="eastAsia" w:ascii="仿宋" w:hAnsi="仿宋" w:eastAsia="仿宋" w:cs="仿宋"/>
                <w:b/>
                <w:bCs/>
                <w:color w:val="auto"/>
                <w:kern w:val="0"/>
                <w:sz w:val="21"/>
                <w:szCs w:val="21"/>
              </w:rPr>
              <w:t>得</w:t>
            </w:r>
            <w:r>
              <w:rPr>
                <w:rFonts w:hint="eastAsia" w:ascii="仿宋" w:hAnsi="仿宋" w:cs="仿宋"/>
                <w:b/>
                <w:bCs/>
                <w:color w:val="auto"/>
                <w:kern w:val="0"/>
                <w:sz w:val="21"/>
                <w:szCs w:val="21"/>
                <w:lang w:val="en-US" w:eastAsia="zh-CN"/>
              </w:rPr>
              <w:t>3</w:t>
            </w:r>
            <w:r>
              <w:rPr>
                <w:rFonts w:hint="eastAsia" w:ascii="仿宋" w:hAnsi="仿宋" w:eastAsia="仿宋" w:cs="仿宋"/>
                <w:b/>
                <w:bCs/>
                <w:color w:val="auto"/>
                <w:kern w:val="0"/>
                <w:sz w:val="21"/>
                <w:szCs w:val="21"/>
              </w:rPr>
              <w:t>分</w:t>
            </w:r>
            <w:r>
              <w:rPr>
                <w:rFonts w:hint="eastAsia" w:ascii="仿宋" w:hAnsi="仿宋" w:eastAsia="仿宋" w:cs="仿宋"/>
                <w:b w:val="0"/>
                <w:bCs w:val="0"/>
                <w:color w:val="auto"/>
                <w:kern w:val="0"/>
                <w:sz w:val="21"/>
                <w:szCs w:val="21"/>
              </w:rPr>
              <w:t>。</w:t>
            </w:r>
            <w:r>
              <w:rPr>
                <w:rFonts w:hint="eastAsia" w:ascii="仿宋" w:hAnsi="仿宋" w:eastAsia="仿宋" w:cs="仿宋"/>
                <w:color w:val="auto"/>
                <w:kern w:val="0"/>
                <w:sz w:val="21"/>
                <w:szCs w:val="21"/>
              </w:rPr>
              <w:br w:type="textWrapping"/>
            </w:r>
            <w:r>
              <w:rPr>
                <w:rFonts w:hint="eastAsia" w:ascii="仿宋" w:hAnsi="仿宋" w:cs="仿宋"/>
                <w:b/>
                <w:bCs/>
                <w:color w:val="auto"/>
                <w:kern w:val="0"/>
                <w:sz w:val="21"/>
                <w:szCs w:val="21"/>
                <w:lang w:eastAsia="zh-CN"/>
              </w:rPr>
              <w:t>注：</w:t>
            </w:r>
            <w:r>
              <w:rPr>
                <w:rFonts w:hint="eastAsia" w:ascii="仿宋" w:hAnsi="仿宋" w:eastAsia="仿宋" w:cs="仿宋"/>
                <w:b/>
                <w:bCs/>
                <w:color w:val="auto"/>
                <w:sz w:val="21"/>
                <w:szCs w:val="24"/>
                <w:lang w:val="en-US" w:eastAsia="zh-CN"/>
              </w:rPr>
              <w:t>(划线设备需提供设备发票复印件，若为租赁设备需提供租赁合同及车辆所有公司购买发票复印件，复印件需加盖公章附于投标文件中。施工车辆需提供车辆行驶证及车辆图片，施工人员需提供六个月内社会养老保险证明（加盖社保印章或网上查询），缴纳社会保险证明材料及车辆行驶证提供复印件，复印件需加盖公章附于投标文件中，否则不得分。)</w:t>
            </w:r>
          </w:p>
        </w:tc>
        <w:tc>
          <w:tcPr>
            <w:tcW w:w="788" w:type="dxa"/>
            <w:noWrap w:val="0"/>
            <w:vAlign w:val="center"/>
          </w:tcPr>
          <w:p w14:paraId="67CE6094">
            <w:pPr>
              <w:adjustRightInd w:val="0"/>
              <w:snapToGrid w:val="0"/>
              <w:jc w:val="center"/>
              <w:rPr>
                <w:rFonts w:hint="eastAsia" w:ascii="仿宋" w:hAnsi="仿宋" w:eastAsia="仿宋" w:cs="仿宋"/>
                <w:color w:val="auto"/>
                <w:kern w:val="0"/>
                <w:sz w:val="21"/>
                <w:szCs w:val="21"/>
                <w:lang w:val="en-US" w:eastAsia="zh-CN" w:bidi="ar-SA"/>
              </w:rPr>
            </w:pPr>
            <w:r>
              <w:rPr>
                <w:rFonts w:hint="eastAsia" w:ascii="仿宋" w:hAnsi="仿宋" w:cs="仿宋"/>
                <w:color w:val="auto"/>
                <w:kern w:val="0"/>
                <w:sz w:val="21"/>
                <w:szCs w:val="21"/>
                <w:lang w:val="en-US" w:eastAsia="zh-CN"/>
              </w:rPr>
              <w:t>10</w:t>
            </w:r>
          </w:p>
        </w:tc>
      </w:tr>
      <w:tr w14:paraId="142C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88" w:type="dxa"/>
            <w:noWrap w:val="0"/>
            <w:vAlign w:val="center"/>
          </w:tcPr>
          <w:p w14:paraId="4F5C79E5">
            <w:pPr>
              <w:ind w:firstLine="210" w:firstLineChars="100"/>
              <w:rPr>
                <w:rFonts w:hint="eastAsia" w:ascii="仿宋" w:hAnsi="仿宋" w:eastAsia="仿宋" w:cs="仿宋"/>
                <w:szCs w:val="21"/>
                <w:lang w:eastAsia="zh-CN"/>
              </w:rPr>
            </w:pPr>
            <w:r>
              <w:rPr>
                <w:rFonts w:hint="eastAsia" w:ascii="仿宋" w:hAnsi="仿宋" w:eastAsia="仿宋" w:cs="仿宋"/>
                <w:szCs w:val="21"/>
                <w:lang w:eastAsia="zh-CN"/>
              </w:rPr>
              <w:t>合计</w:t>
            </w:r>
          </w:p>
        </w:tc>
        <w:tc>
          <w:tcPr>
            <w:tcW w:w="1078" w:type="dxa"/>
            <w:noWrap w:val="0"/>
            <w:vAlign w:val="center"/>
          </w:tcPr>
          <w:p w14:paraId="2FF61617">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6815" w:type="dxa"/>
            <w:noWrap w:val="0"/>
            <w:vAlign w:val="center"/>
          </w:tcPr>
          <w:p w14:paraId="3E010605">
            <w:pPr>
              <w:rPr>
                <w:rFonts w:ascii="仿宋" w:hAnsi="仿宋" w:eastAsia="仿宋" w:cs="仿宋_GB2312;仿宋"/>
                <w:color w:val="000000"/>
                <w:kern w:val="2"/>
                <w:sz w:val="21"/>
                <w:szCs w:val="21"/>
                <w:lang w:val="en-US" w:eastAsia="zh-CN" w:bidi="ar-SA"/>
              </w:rPr>
            </w:pPr>
          </w:p>
        </w:tc>
        <w:tc>
          <w:tcPr>
            <w:tcW w:w="788" w:type="dxa"/>
            <w:noWrap w:val="0"/>
            <w:vAlign w:val="center"/>
          </w:tcPr>
          <w:p w14:paraId="632052AE">
            <w:pPr>
              <w:rPr>
                <w:rFonts w:hint="default" w:ascii="仿宋" w:hAnsi="仿宋" w:eastAsia="仿宋" w:cs="仿宋"/>
                <w:szCs w:val="21"/>
                <w:lang w:val="en-US" w:eastAsia="zh-CN"/>
              </w:rPr>
            </w:pPr>
            <w:r>
              <w:rPr>
                <w:rFonts w:hint="eastAsia" w:ascii="仿宋" w:hAnsi="仿宋" w:eastAsia="仿宋" w:cs="仿宋"/>
                <w:szCs w:val="21"/>
                <w:lang w:val="en-US" w:eastAsia="zh-CN"/>
              </w:rPr>
              <w:t>100分</w:t>
            </w:r>
          </w:p>
        </w:tc>
      </w:tr>
    </w:tbl>
    <w:p w14:paraId="3AA71AEC">
      <w:pPr>
        <w:rPr>
          <w:rFonts w:hint="eastAsia" w:ascii="仿宋" w:hAnsi="仿宋" w:eastAsia="仿宋" w:cs="仿宋"/>
          <w:sz w:val="20"/>
          <w:szCs w:val="20"/>
          <w:lang w:val="en-US" w:eastAsia="en-US"/>
        </w:rPr>
      </w:pPr>
      <w:r>
        <w:rPr>
          <w:rFonts w:hint="eastAsia" w:ascii="仿宋" w:hAnsi="仿宋" w:eastAsia="仿宋" w:cs="仿宋"/>
          <w:sz w:val="20"/>
          <w:szCs w:val="20"/>
          <w:lang w:val="en-US" w:eastAsia="en-US"/>
        </w:rPr>
        <w:t>注：评审计算保留2位小数，第3位小数四舍五入，磋商小组评审的算术平均值为供应商的最终得分。</w:t>
      </w:r>
    </w:p>
    <w:p w14:paraId="62B8D082">
      <w:pPr>
        <w:rPr>
          <w:rFonts w:hint="eastAsia" w:ascii="仿宋" w:hAnsi="仿宋" w:eastAsia="仿宋" w:cs="仿宋"/>
        </w:rPr>
      </w:pPr>
      <w:r>
        <w:rPr>
          <w:rFonts w:hint="eastAsia" w:ascii="仿宋" w:hAnsi="仿宋" w:eastAsia="仿宋" w:cs="仿宋"/>
        </w:rPr>
        <w:br w:type="page"/>
      </w:r>
    </w:p>
    <w:p w14:paraId="4F4BFE00">
      <w:pPr>
        <w:widowControl/>
        <w:spacing w:line="360" w:lineRule="auto"/>
        <w:jc w:val="left"/>
        <w:rPr>
          <w:rFonts w:hint="eastAsia" w:ascii="仿宋" w:hAnsi="仿宋" w:eastAsia="仿宋" w:cs="仿宋"/>
        </w:rPr>
      </w:pPr>
    </w:p>
    <w:p w14:paraId="40AFF6AD">
      <w:pPr>
        <w:pStyle w:val="2"/>
        <w:bidi w:val="0"/>
        <w:jc w:val="center"/>
        <w:rPr>
          <w:rFonts w:hint="eastAsia"/>
        </w:rPr>
      </w:pPr>
      <w:bookmarkStart w:id="189" w:name="_Toc20163"/>
      <w:r>
        <w:rPr>
          <w:rFonts w:hint="eastAsia" w:ascii="仿宋" w:hAnsi="仿宋" w:eastAsia="仿宋" w:cs="仿宋"/>
          <w:b/>
          <w:kern w:val="44"/>
          <w:sz w:val="44"/>
          <w:szCs w:val="24"/>
          <w:lang w:val="en-US" w:eastAsia="zh-CN" w:bidi="ar-SA"/>
        </w:rPr>
        <w:t>第六章  政府采购合同条款及格式</w:t>
      </w:r>
      <w:bookmarkEnd w:id="189"/>
    </w:p>
    <w:p w14:paraId="5D4B0811">
      <w:pPr>
        <w:adjustRightInd w:val="0"/>
        <w:snapToGrid w:val="0"/>
        <w:spacing w:line="360" w:lineRule="auto"/>
        <w:jc w:val="center"/>
        <w:rPr>
          <w:rFonts w:hint="eastAsia" w:ascii="仿宋" w:hAnsi="仿宋" w:eastAsia="仿宋" w:cs="仿宋"/>
          <w:b/>
          <w:sz w:val="44"/>
          <w:szCs w:val="44"/>
        </w:rPr>
      </w:pPr>
    </w:p>
    <w:p w14:paraId="6E0F03E0">
      <w:pPr>
        <w:adjustRightInd w:val="0"/>
        <w:snapToGrid w:val="0"/>
        <w:spacing w:line="360" w:lineRule="auto"/>
        <w:jc w:val="center"/>
        <w:rPr>
          <w:rFonts w:hint="eastAsia" w:ascii="仿宋" w:hAnsi="仿宋" w:eastAsia="仿宋" w:cs="仿宋"/>
          <w:b/>
          <w:sz w:val="44"/>
          <w:szCs w:val="44"/>
        </w:rPr>
      </w:pPr>
    </w:p>
    <w:p w14:paraId="7C1E5604">
      <w:pPr>
        <w:adjustRightInd w:val="0"/>
        <w:snapToGrid w:val="0"/>
        <w:spacing w:line="360" w:lineRule="auto"/>
        <w:jc w:val="center"/>
        <w:rPr>
          <w:rFonts w:hint="eastAsia" w:ascii="仿宋" w:hAnsi="仿宋" w:eastAsia="仿宋" w:cs="仿宋"/>
          <w:b/>
          <w:sz w:val="44"/>
          <w:szCs w:val="44"/>
        </w:rPr>
      </w:pPr>
    </w:p>
    <w:p w14:paraId="70E122FE">
      <w:pPr>
        <w:adjustRightInd w:val="0"/>
        <w:snapToGrid w:val="0"/>
        <w:spacing w:line="360" w:lineRule="auto"/>
        <w:jc w:val="center"/>
        <w:rPr>
          <w:rFonts w:hint="eastAsia" w:ascii="仿宋" w:hAnsi="仿宋" w:eastAsia="仿宋" w:cs="仿宋"/>
          <w:b/>
          <w:sz w:val="44"/>
          <w:szCs w:val="44"/>
        </w:rPr>
      </w:pPr>
    </w:p>
    <w:p w14:paraId="1E0094DE">
      <w:pPr>
        <w:adjustRightInd w:val="0"/>
        <w:snapToGrid w:val="0"/>
        <w:spacing w:line="360" w:lineRule="auto"/>
        <w:jc w:val="center"/>
        <w:rPr>
          <w:rFonts w:hint="eastAsia" w:ascii="仿宋" w:hAnsi="仿宋" w:eastAsia="仿宋" w:cs="仿宋"/>
          <w:b/>
          <w:sz w:val="44"/>
          <w:szCs w:val="44"/>
        </w:rPr>
      </w:pPr>
    </w:p>
    <w:p w14:paraId="114AE4B9">
      <w:pPr>
        <w:adjustRightInd w:val="0"/>
        <w:snapToGrid w:val="0"/>
        <w:spacing w:line="360" w:lineRule="auto"/>
        <w:jc w:val="center"/>
        <w:rPr>
          <w:rFonts w:hint="eastAsia" w:ascii="仿宋" w:hAnsi="仿宋" w:eastAsia="仿宋" w:cs="仿宋"/>
          <w:b/>
          <w:sz w:val="44"/>
          <w:szCs w:val="44"/>
        </w:rPr>
      </w:pPr>
    </w:p>
    <w:p w14:paraId="33F7CC73">
      <w:pPr>
        <w:adjustRightInd w:val="0"/>
        <w:snapToGrid w:val="0"/>
        <w:spacing w:line="360" w:lineRule="auto"/>
        <w:jc w:val="center"/>
        <w:rPr>
          <w:rFonts w:hint="eastAsia" w:ascii="仿宋" w:hAnsi="仿宋" w:eastAsia="仿宋" w:cs="仿宋"/>
          <w:b/>
          <w:sz w:val="44"/>
          <w:szCs w:val="44"/>
        </w:rPr>
      </w:pPr>
    </w:p>
    <w:p w14:paraId="6AD460DC">
      <w:pPr>
        <w:adjustRightInd w:val="0"/>
        <w:snapToGrid w:val="0"/>
        <w:spacing w:line="360" w:lineRule="auto"/>
        <w:jc w:val="center"/>
        <w:rPr>
          <w:rFonts w:hint="eastAsia" w:ascii="仿宋" w:hAnsi="仿宋" w:eastAsia="仿宋" w:cs="仿宋"/>
          <w:b/>
          <w:sz w:val="44"/>
          <w:szCs w:val="44"/>
        </w:rPr>
      </w:pPr>
    </w:p>
    <w:p w14:paraId="36CBD69C">
      <w:pPr>
        <w:adjustRightInd w:val="0"/>
        <w:snapToGrid w:val="0"/>
        <w:spacing w:line="360" w:lineRule="auto"/>
        <w:jc w:val="center"/>
        <w:rPr>
          <w:rFonts w:hint="eastAsia" w:ascii="仿宋" w:hAnsi="仿宋" w:eastAsia="仿宋" w:cs="仿宋"/>
          <w:b/>
          <w:sz w:val="44"/>
          <w:szCs w:val="44"/>
        </w:rPr>
      </w:pPr>
    </w:p>
    <w:p w14:paraId="7CBB0EBF">
      <w:pPr>
        <w:adjustRightInd w:val="0"/>
        <w:snapToGrid w:val="0"/>
        <w:spacing w:line="360" w:lineRule="auto"/>
        <w:jc w:val="center"/>
        <w:rPr>
          <w:rFonts w:hint="eastAsia" w:ascii="仿宋" w:hAnsi="仿宋" w:eastAsia="仿宋" w:cs="仿宋"/>
          <w:b/>
          <w:sz w:val="44"/>
          <w:szCs w:val="44"/>
        </w:rPr>
      </w:pPr>
    </w:p>
    <w:p w14:paraId="06AABE51">
      <w:pPr>
        <w:adjustRightInd w:val="0"/>
        <w:snapToGrid w:val="0"/>
        <w:spacing w:line="360" w:lineRule="auto"/>
        <w:jc w:val="center"/>
        <w:rPr>
          <w:rFonts w:hint="eastAsia" w:ascii="仿宋" w:hAnsi="仿宋" w:eastAsia="仿宋" w:cs="仿宋"/>
          <w:b/>
          <w:sz w:val="44"/>
          <w:szCs w:val="44"/>
        </w:rPr>
      </w:pPr>
    </w:p>
    <w:p w14:paraId="29A84EFB">
      <w:pPr>
        <w:adjustRightInd w:val="0"/>
        <w:snapToGrid w:val="0"/>
        <w:spacing w:line="360" w:lineRule="auto"/>
        <w:jc w:val="center"/>
        <w:rPr>
          <w:rFonts w:hint="eastAsia" w:ascii="仿宋" w:hAnsi="仿宋" w:eastAsia="仿宋" w:cs="仿宋"/>
          <w:b/>
          <w:sz w:val="44"/>
          <w:szCs w:val="44"/>
        </w:rPr>
      </w:pPr>
    </w:p>
    <w:p w14:paraId="4D11F057">
      <w:pPr>
        <w:adjustRightInd w:val="0"/>
        <w:snapToGrid w:val="0"/>
        <w:spacing w:line="360" w:lineRule="auto"/>
        <w:jc w:val="center"/>
        <w:rPr>
          <w:rFonts w:hint="eastAsia" w:ascii="仿宋" w:hAnsi="仿宋" w:eastAsia="仿宋" w:cs="仿宋"/>
          <w:b/>
          <w:sz w:val="44"/>
          <w:szCs w:val="44"/>
        </w:rPr>
      </w:pPr>
    </w:p>
    <w:p w14:paraId="21A8D472">
      <w:pPr>
        <w:adjustRightInd w:val="0"/>
        <w:snapToGrid w:val="0"/>
        <w:spacing w:line="360" w:lineRule="auto"/>
        <w:jc w:val="center"/>
        <w:rPr>
          <w:rFonts w:hint="eastAsia" w:ascii="仿宋" w:hAnsi="仿宋" w:eastAsia="仿宋" w:cs="仿宋"/>
          <w:b/>
          <w:sz w:val="44"/>
          <w:szCs w:val="44"/>
        </w:rPr>
      </w:pPr>
    </w:p>
    <w:p w14:paraId="443F83DB">
      <w:pPr>
        <w:adjustRightInd w:val="0"/>
        <w:snapToGrid w:val="0"/>
        <w:spacing w:line="360" w:lineRule="auto"/>
        <w:jc w:val="center"/>
        <w:rPr>
          <w:rFonts w:hint="eastAsia" w:ascii="仿宋" w:hAnsi="仿宋" w:eastAsia="仿宋" w:cs="仿宋"/>
          <w:b/>
          <w:sz w:val="44"/>
          <w:szCs w:val="44"/>
        </w:rPr>
      </w:pPr>
    </w:p>
    <w:p w14:paraId="378AF3C5">
      <w:pPr>
        <w:adjustRightInd w:val="0"/>
        <w:snapToGrid w:val="0"/>
        <w:spacing w:line="360" w:lineRule="auto"/>
        <w:jc w:val="center"/>
        <w:rPr>
          <w:rFonts w:hint="eastAsia" w:ascii="仿宋" w:hAnsi="仿宋" w:eastAsia="仿宋" w:cs="仿宋"/>
          <w:b/>
          <w:sz w:val="44"/>
          <w:szCs w:val="44"/>
        </w:rPr>
      </w:pPr>
    </w:p>
    <w:p w14:paraId="79D5F3AD">
      <w:pPr>
        <w:adjustRightInd w:val="0"/>
        <w:snapToGrid w:val="0"/>
        <w:spacing w:line="360" w:lineRule="auto"/>
        <w:jc w:val="center"/>
        <w:rPr>
          <w:rFonts w:hint="eastAsia" w:ascii="仿宋" w:hAnsi="仿宋" w:eastAsia="仿宋" w:cs="仿宋"/>
          <w:b/>
          <w:sz w:val="44"/>
          <w:szCs w:val="44"/>
        </w:rPr>
      </w:pPr>
    </w:p>
    <w:p w14:paraId="2F890F7A">
      <w:pPr>
        <w:adjustRightInd w:val="0"/>
        <w:snapToGrid w:val="0"/>
        <w:spacing w:line="360" w:lineRule="auto"/>
        <w:jc w:val="center"/>
        <w:rPr>
          <w:rFonts w:hint="eastAsia" w:ascii="仿宋" w:hAnsi="仿宋" w:eastAsia="仿宋" w:cs="仿宋"/>
          <w:b/>
          <w:sz w:val="44"/>
          <w:szCs w:val="44"/>
        </w:rPr>
      </w:pPr>
    </w:p>
    <w:p w14:paraId="58427055">
      <w:pPr>
        <w:adjustRightInd w:val="0"/>
        <w:snapToGrid w:val="0"/>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合同格式及保修书</w:t>
      </w:r>
    </w:p>
    <w:p w14:paraId="5C158C14">
      <w:pPr>
        <w:adjustRightInd w:val="0"/>
        <w:snapToGrid w:val="0"/>
        <w:spacing w:line="360" w:lineRule="auto"/>
        <w:jc w:val="center"/>
        <w:rPr>
          <w:rFonts w:hint="eastAsia" w:ascii="仿宋" w:hAnsi="仿宋" w:eastAsia="仿宋" w:cs="仿宋"/>
          <w:b/>
          <w:sz w:val="52"/>
          <w:szCs w:val="52"/>
        </w:rPr>
      </w:pPr>
      <w:r>
        <w:rPr>
          <w:rFonts w:hint="eastAsia" w:ascii="仿宋" w:hAnsi="仿宋" w:eastAsia="仿宋" w:cs="仿宋"/>
          <w:b/>
          <w:sz w:val="52"/>
          <w:szCs w:val="52"/>
        </w:rPr>
        <w:t>采购合同</w:t>
      </w:r>
    </w:p>
    <w:p w14:paraId="5941B04D">
      <w:pPr>
        <w:adjustRightInd w:val="0"/>
        <w:snapToGrid w:val="0"/>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工 程 类</w:t>
      </w:r>
    </w:p>
    <w:p w14:paraId="03C2DFFE">
      <w:pPr>
        <w:adjustRightInd w:val="0"/>
        <w:snapToGrid w:val="0"/>
        <w:spacing w:line="360" w:lineRule="auto"/>
        <w:jc w:val="center"/>
        <w:rPr>
          <w:rFonts w:hint="eastAsia" w:ascii="仿宋" w:hAnsi="仿宋" w:eastAsia="仿宋" w:cs="仿宋"/>
          <w:b/>
          <w:sz w:val="36"/>
          <w:szCs w:val="36"/>
        </w:rPr>
      </w:pPr>
      <w:r>
        <w:rPr>
          <w:rFonts w:hint="eastAsia" w:ascii="仿宋" w:hAnsi="仿宋" w:eastAsia="仿宋" w:cs="仿宋"/>
          <w:b/>
          <w:sz w:val="30"/>
        </w:rPr>
        <w:t>（本章所列合同为样本，具体以甲乙双方实际签订合同为准）</w:t>
      </w:r>
    </w:p>
    <w:p w14:paraId="3F4CF351">
      <w:pPr>
        <w:adjustRightInd w:val="0"/>
        <w:snapToGrid w:val="0"/>
        <w:spacing w:line="360" w:lineRule="auto"/>
        <w:jc w:val="center"/>
        <w:rPr>
          <w:rFonts w:hint="eastAsia" w:ascii="仿宋" w:hAnsi="仿宋" w:eastAsia="仿宋" w:cs="仿宋"/>
          <w:b/>
          <w:sz w:val="36"/>
          <w:szCs w:val="36"/>
        </w:rPr>
      </w:pPr>
    </w:p>
    <w:p w14:paraId="3C492056">
      <w:pPr>
        <w:adjustRightInd w:val="0"/>
        <w:snapToGrid w:val="0"/>
        <w:spacing w:line="360" w:lineRule="auto"/>
        <w:jc w:val="center"/>
        <w:rPr>
          <w:rFonts w:hint="eastAsia" w:ascii="仿宋" w:hAnsi="仿宋" w:eastAsia="仿宋" w:cs="仿宋"/>
          <w:b/>
          <w:sz w:val="52"/>
          <w:szCs w:val="52"/>
        </w:rPr>
      </w:pPr>
      <w:r>
        <w:rPr>
          <w:rFonts w:hint="eastAsia" w:ascii="仿宋" w:hAnsi="仿宋" w:eastAsia="仿宋" w:cs="仿宋"/>
          <w:b/>
          <w:sz w:val="52"/>
          <w:szCs w:val="52"/>
        </w:rPr>
        <w:t>（第  包）</w:t>
      </w:r>
    </w:p>
    <w:p w14:paraId="65BF7110">
      <w:pPr>
        <w:adjustRightInd w:val="0"/>
        <w:snapToGrid w:val="0"/>
        <w:spacing w:line="360" w:lineRule="auto"/>
        <w:jc w:val="center"/>
        <w:rPr>
          <w:rFonts w:hint="eastAsia" w:ascii="仿宋" w:hAnsi="仿宋" w:eastAsia="仿宋" w:cs="仿宋"/>
          <w:b/>
          <w:sz w:val="36"/>
          <w:szCs w:val="36"/>
        </w:rPr>
      </w:pPr>
    </w:p>
    <w:p w14:paraId="69963341">
      <w:pPr>
        <w:adjustRightInd w:val="0"/>
        <w:snapToGrid w:val="0"/>
        <w:spacing w:line="360" w:lineRule="auto"/>
        <w:jc w:val="center"/>
        <w:rPr>
          <w:rFonts w:hint="eastAsia" w:ascii="仿宋" w:hAnsi="仿宋" w:eastAsia="仿宋" w:cs="仿宋"/>
          <w:b/>
          <w:sz w:val="36"/>
          <w:szCs w:val="36"/>
        </w:rPr>
      </w:pPr>
    </w:p>
    <w:p w14:paraId="6C92EC58">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项目名称：</w:t>
      </w:r>
    </w:p>
    <w:p w14:paraId="7121311A">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合同编号：</w:t>
      </w:r>
    </w:p>
    <w:p w14:paraId="5CE7AD16">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合同供方：</w:t>
      </w:r>
    </w:p>
    <w:p w14:paraId="13323366">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计划名称：</w:t>
      </w:r>
    </w:p>
    <w:p w14:paraId="534D631A">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计划编号：</w:t>
      </w:r>
    </w:p>
    <w:p w14:paraId="3819DC0C">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合同签订时间：</w:t>
      </w:r>
    </w:p>
    <w:p w14:paraId="1400A028">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合同签订地点：</w:t>
      </w:r>
    </w:p>
    <w:p w14:paraId="758D3562">
      <w:pPr>
        <w:pStyle w:val="13"/>
        <w:spacing w:line="360" w:lineRule="auto"/>
        <w:rPr>
          <w:rFonts w:hint="eastAsia" w:ascii="仿宋" w:hAnsi="仿宋" w:eastAsia="仿宋" w:cs="仿宋"/>
        </w:rPr>
      </w:pPr>
      <w:r>
        <w:rPr>
          <w:rFonts w:hint="eastAsia" w:ascii="仿宋" w:hAnsi="仿宋" w:eastAsia="仿宋" w:cs="仿宋"/>
          <w:b/>
          <w:sz w:val="48"/>
          <w:szCs w:val="48"/>
        </w:rPr>
        <w:br w:type="page"/>
      </w:r>
    </w:p>
    <w:p w14:paraId="379BEC67">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sz w:val="48"/>
          <w:szCs w:val="48"/>
        </w:rPr>
      </w:pPr>
      <w:r>
        <w:rPr>
          <w:rFonts w:hint="eastAsia" w:ascii="仿宋" w:hAnsi="仿宋" w:eastAsia="仿宋" w:cs="仿宋"/>
          <w:b/>
          <w:sz w:val="48"/>
          <w:szCs w:val="48"/>
        </w:rPr>
        <w:t>采购合同</w:t>
      </w:r>
    </w:p>
    <w:p w14:paraId="50FCD3CD">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sz w:val="24"/>
          <w:szCs w:val="24"/>
          <w:u w:val="single"/>
        </w:rPr>
      </w:pPr>
      <w:r>
        <w:rPr>
          <w:rFonts w:hint="eastAsia" w:ascii="仿宋" w:hAnsi="仿宋" w:eastAsia="仿宋" w:cs="仿宋"/>
          <w:sz w:val="24"/>
          <w:szCs w:val="24"/>
        </w:rPr>
        <w:t>发包人（以下简称甲方）：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14:paraId="774589C6">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sz w:val="24"/>
          <w:szCs w:val="24"/>
          <w:u w:val="single"/>
        </w:rPr>
      </w:pPr>
      <w:r>
        <w:rPr>
          <w:rFonts w:hint="eastAsia" w:ascii="仿宋" w:hAnsi="仿宋" w:eastAsia="仿宋" w:cs="仿宋"/>
          <w:sz w:val="24"/>
          <w:szCs w:val="24"/>
        </w:rPr>
        <w:t>承包人（以下简称乙方）：</w:t>
      </w:r>
      <w:r>
        <w:rPr>
          <w:rFonts w:hint="eastAsia" w:ascii="仿宋" w:hAnsi="仿宋" w:eastAsia="仿宋" w:cs="仿宋"/>
          <w:b/>
          <w:sz w:val="24"/>
          <w:szCs w:val="24"/>
          <w:u w:val="single"/>
        </w:rPr>
        <w:t xml:space="preserve">                                  </w:t>
      </w:r>
    </w:p>
    <w:p w14:paraId="52A264E0">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兹因甲方将</w:t>
      </w:r>
      <w:r>
        <w:rPr>
          <w:rFonts w:hint="eastAsia" w:ascii="仿宋" w:hAnsi="仿宋" w:eastAsia="仿宋" w:cs="仿宋"/>
          <w:b/>
          <w:sz w:val="24"/>
          <w:szCs w:val="24"/>
          <w:u w:val="single"/>
        </w:rPr>
        <w:t xml:space="preserve">                                 </w:t>
      </w:r>
      <w:r>
        <w:rPr>
          <w:rFonts w:hint="eastAsia" w:ascii="仿宋" w:hAnsi="仿宋" w:eastAsia="仿宋" w:cs="仿宋"/>
          <w:sz w:val="24"/>
          <w:szCs w:val="24"/>
        </w:rPr>
        <w:t>工程发包给乙方施工，按照《中华人民共和国民法典》和《中华人民共和国建筑法》及有关法律规定，结合本工程具体情况，经双方洽商达成如下协议。</w:t>
      </w:r>
    </w:p>
    <w:p w14:paraId="499D185D">
      <w:pPr>
        <w:keepNext w:val="0"/>
        <w:keepLines w:val="0"/>
        <w:pageBreakBefore w:val="0"/>
        <w:widowControl w:val="0"/>
        <w:kinsoku/>
        <w:wordWrap/>
        <w:overflowPunct/>
        <w:topLinePunct w:val="0"/>
        <w:autoSpaceDE/>
        <w:autoSpaceDN/>
        <w:bidi w:val="0"/>
        <w:adjustRightInd w:val="0"/>
        <w:snapToGrid w:val="0"/>
        <w:spacing w:line="348" w:lineRule="auto"/>
        <w:ind w:left="1" w:firstLine="482" w:firstLineChars="200"/>
        <w:textAlignment w:val="auto"/>
        <w:rPr>
          <w:rFonts w:hint="eastAsia" w:ascii="仿宋" w:hAnsi="仿宋" w:eastAsia="仿宋" w:cs="仿宋"/>
          <w:sz w:val="24"/>
          <w:szCs w:val="24"/>
          <w:u w:val="single"/>
        </w:rPr>
      </w:pPr>
      <w:r>
        <w:rPr>
          <w:rFonts w:hint="eastAsia" w:ascii="仿宋" w:hAnsi="仿宋" w:eastAsia="仿宋" w:cs="仿宋"/>
          <w:b/>
          <w:sz w:val="24"/>
          <w:szCs w:val="24"/>
        </w:rPr>
        <w:t>第一条  施工合同组成</w:t>
      </w:r>
    </w:p>
    <w:p w14:paraId="48E34155">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1—1本施工合同所附下列文件是构成本施工合同不可分割的部分：</w:t>
      </w:r>
    </w:p>
    <w:p w14:paraId="0CC3F979">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1—1—1公开采购文件（公开采购文件编号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570C6D1">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1—1—2公开采购文件的更正公告、变更公告；</w:t>
      </w:r>
    </w:p>
    <w:p w14:paraId="1A68DA0B">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1—1—3成交供应商提交的响应文件；</w:t>
      </w:r>
    </w:p>
    <w:p w14:paraId="2DC8AA5A">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1—1—4施工合同条款；</w:t>
      </w:r>
    </w:p>
    <w:p w14:paraId="73FAE8B2">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1—1—5成交通知书；</w:t>
      </w:r>
    </w:p>
    <w:p w14:paraId="34A408CD">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1—1—6施工合同的其它附件。</w:t>
      </w:r>
    </w:p>
    <w:p w14:paraId="7663B0DC">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第二条  合同文件的解释顺序</w:t>
      </w:r>
    </w:p>
    <w:p w14:paraId="7704777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2—1本合同所列之条款。</w:t>
      </w:r>
    </w:p>
    <w:p w14:paraId="781DBA29">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2—2本工程成交通知书、响应文件及其附件和公开采购文件。</w:t>
      </w:r>
    </w:p>
    <w:p w14:paraId="50525BCF">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2—3国家工商行政管理局与建设部共同制定的建设工程施工合同（示范文本，GF—2017—0201）专用条款、通用条款。</w:t>
      </w:r>
    </w:p>
    <w:p w14:paraId="7DB0CBD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2—4标准、规范和其他有关技术资料技术要求。</w:t>
      </w:r>
    </w:p>
    <w:p w14:paraId="2ECB6657">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2—5工程量清单或确定工程造价的工程报价单、预算书和图纸。</w:t>
      </w:r>
    </w:p>
    <w:p w14:paraId="22D82E35">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第三条  工程概况</w:t>
      </w:r>
    </w:p>
    <w:p w14:paraId="6C8435E2">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3—1工程名称：</w:t>
      </w:r>
      <w:r>
        <w:rPr>
          <w:rFonts w:hint="eastAsia" w:ascii="仿宋" w:hAnsi="仿宋" w:eastAsia="仿宋" w:cs="仿宋"/>
          <w:b/>
          <w:sz w:val="24"/>
          <w:szCs w:val="24"/>
          <w:u w:val="single"/>
        </w:rPr>
        <w:t xml:space="preserve">                                        </w:t>
      </w:r>
    </w:p>
    <w:p w14:paraId="690274CA">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3—2工程地点：</w:t>
      </w:r>
      <w:r>
        <w:rPr>
          <w:rFonts w:hint="eastAsia" w:ascii="仿宋" w:hAnsi="仿宋" w:eastAsia="仿宋" w:cs="仿宋"/>
          <w:b/>
          <w:sz w:val="24"/>
          <w:szCs w:val="24"/>
          <w:u w:val="single"/>
        </w:rPr>
        <w:t xml:space="preserve">                                        </w:t>
      </w:r>
    </w:p>
    <w:p w14:paraId="2EF1B399">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3—3工程承包范围及内容：</w:t>
      </w:r>
      <w:r>
        <w:rPr>
          <w:rFonts w:hint="eastAsia" w:ascii="仿宋" w:hAnsi="仿宋" w:eastAsia="仿宋" w:cs="仿宋"/>
          <w:sz w:val="24"/>
          <w:szCs w:val="24"/>
          <w:u w:val="single"/>
        </w:rPr>
        <w:t xml:space="preserve">                              </w:t>
      </w:r>
    </w:p>
    <w:p w14:paraId="2FD3E556">
      <w:pPr>
        <w:keepNext w:val="0"/>
        <w:keepLines w:val="0"/>
        <w:pageBreakBefore w:val="0"/>
        <w:widowControl w:val="0"/>
        <w:kinsoku/>
        <w:wordWrap/>
        <w:overflowPunct/>
        <w:topLinePunct w:val="0"/>
        <w:autoSpaceDE/>
        <w:autoSpaceDN/>
        <w:bidi w:val="0"/>
        <w:adjustRightInd w:val="0"/>
        <w:snapToGrid w:val="0"/>
        <w:spacing w:line="348" w:lineRule="auto"/>
        <w:ind w:left="1" w:firstLine="482" w:firstLineChars="200"/>
        <w:textAlignment w:val="auto"/>
        <w:rPr>
          <w:rFonts w:hint="eastAsia" w:ascii="仿宋" w:hAnsi="仿宋" w:eastAsia="仿宋" w:cs="仿宋"/>
          <w:sz w:val="24"/>
          <w:szCs w:val="24"/>
          <w:u w:val="single"/>
        </w:rPr>
      </w:pPr>
      <w:r>
        <w:rPr>
          <w:rFonts w:hint="eastAsia" w:ascii="仿宋" w:hAnsi="仿宋" w:eastAsia="仿宋" w:cs="仿宋"/>
          <w:b/>
          <w:sz w:val="24"/>
          <w:szCs w:val="24"/>
        </w:rPr>
        <w:t>第四条  工期</w:t>
      </w:r>
    </w:p>
    <w:p w14:paraId="0CAA8740">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4—1开竣工日期：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E5F92F1">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4—2总日历工期：共计</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p w14:paraId="4E8AFA9C">
      <w:pPr>
        <w:keepNext w:val="0"/>
        <w:keepLines w:val="0"/>
        <w:pageBreakBefore w:val="0"/>
        <w:widowControl w:val="0"/>
        <w:kinsoku/>
        <w:wordWrap/>
        <w:overflowPunct/>
        <w:topLinePunct w:val="0"/>
        <w:autoSpaceDE/>
        <w:autoSpaceDN/>
        <w:bidi w:val="0"/>
        <w:adjustRightInd w:val="0"/>
        <w:snapToGrid w:val="0"/>
        <w:spacing w:line="348" w:lineRule="auto"/>
        <w:ind w:left="1" w:firstLine="482" w:firstLineChars="200"/>
        <w:textAlignment w:val="auto"/>
        <w:rPr>
          <w:rFonts w:hint="eastAsia" w:ascii="仿宋" w:hAnsi="仿宋" w:eastAsia="仿宋" w:cs="仿宋"/>
          <w:sz w:val="24"/>
          <w:szCs w:val="24"/>
          <w:u w:val="single"/>
        </w:rPr>
      </w:pPr>
      <w:r>
        <w:rPr>
          <w:rFonts w:hint="eastAsia" w:ascii="仿宋" w:hAnsi="仿宋" w:eastAsia="仿宋" w:cs="仿宋"/>
          <w:b/>
          <w:sz w:val="24"/>
          <w:szCs w:val="24"/>
        </w:rPr>
        <w:t>第五条  工程质量等级</w:t>
      </w:r>
    </w:p>
    <w:p w14:paraId="039691C1">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乙方严格按照国家颁发的施工验收规范及工程设计图纸要求进行施工，工程质量应达国家或专业质量检验评定标准的条件，本工程要求质量等级为：</w:t>
      </w:r>
      <w:r>
        <w:rPr>
          <w:rFonts w:hint="eastAsia" w:ascii="仿宋" w:hAnsi="仿宋" w:eastAsia="仿宋" w:cs="仿宋"/>
          <w:sz w:val="24"/>
          <w:szCs w:val="24"/>
          <w:u w:val="single"/>
        </w:rPr>
        <w:t xml:space="preserve">  合格  </w:t>
      </w:r>
      <w:r>
        <w:rPr>
          <w:rFonts w:hint="eastAsia" w:ascii="仿宋" w:hAnsi="仿宋" w:eastAsia="仿宋" w:cs="仿宋"/>
          <w:sz w:val="24"/>
          <w:szCs w:val="24"/>
        </w:rPr>
        <w:t>。</w:t>
      </w:r>
    </w:p>
    <w:p w14:paraId="43E2A840">
      <w:pPr>
        <w:keepNext w:val="0"/>
        <w:keepLines w:val="0"/>
        <w:pageBreakBefore w:val="0"/>
        <w:widowControl w:val="0"/>
        <w:kinsoku/>
        <w:wordWrap/>
        <w:overflowPunct/>
        <w:topLinePunct w:val="0"/>
        <w:autoSpaceDE/>
        <w:autoSpaceDN/>
        <w:bidi w:val="0"/>
        <w:adjustRightInd w:val="0"/>
        <w:snapToGrid w:val="0"/>
        <w:spacing w:line="348" w:lineRule="auto"/>
        <w:ind w:left="1" w:firstLine="482" w:firstLineChars="200"/>
        <w:textAlignment w:val="auto"/>
        <w:rPr>
          <w:rFonts w:hint="eastAsia" w:ascii="仿宋" w:hAnsi="仿宋" w:eastAsia="仿宋" w:cs="仿宋"/>
          <w:sz w:val="24"/>
          <w:szCs w:val="24"/>
          <w:u w:val="single"/>
        </w:rPr>
      </w:pPr>
      <w:r>
        <w:rPr>
          <w:rFonts w:hint="eastAsia" w:ascii="仿宋" w:hAnsi="仿宋" w:eastAsia="仿宋" w:cs="仿宋"/>
          <w:b/>
          <w:sz w:val="24"/>
          <w:szCs w:val="24"/>
        </w:rPr>
        <w:t>第六条  合同价款、支付方式及合同价款的调整</w:t>
      </w:r>
    </w:p>
    <w:p w14:paraId="338B3B63">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6—1合同价款（成交价）：</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3C5237B9">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6—2合同价款的计算依据：</w:t>
      </w:r>
      <w:r>
        <w:rPr>
          <w:rFonts w:hint="eastAsia" w:ascii="仿宋" w:hAnsi="仿宋" w:eastAsia="仿宋" w:cs="仿宋"/>
          <w:sz w:val="24"/>
          <w:szCs w:val="24"/>
          <w:u w:val="single"/>
        </w:rPr>
        <w:t>计价依据：建设工程工程量清单计价规范(GB50500-2013)和2017年《辽宁省建设工程计价依据》；工程量清单、图纸、技术标准和要求、现场情况；其他相关依据。取费以辽宁省建设工程造价管理总站文件为依据。</w:t>
      </w:r>
    </w:p>
    <w:p w14:paraId="06AF32EB">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6—3承包方式：</w:t>
      </w:r>
      <w:r>
        <w:rPr>
          <w:rFonts w:hint="eastAsia" w:ascii="仿宋" w:hAnsi="仿宋" w:eastAsia="仿宋" w:cs="仿宋"/>
          <w:sz w:val="24"/>
          <w:szCs w:val="24"/>
          <w:u w:val="single"/>
        </w:rPr>
        <w:t xml:space="preserve">  乙方包工包料  </w:t>
      </w:r>
      <w:r>
        <w:rPr>
          <w:rFonts w:hint="eastAsia" w:ascii="仿宋" w:hAnsi="仿宋" w:eastAsia="仿宋" w:cs="仿宋"/>
          <w:sz w:val="24"/>
          <w:szCs w:val="24"/>
        </w:rPr>
        <w:t>。</w:t>
      </w:r>
    </w:p>
    <w:p w14:paraId="21AD143A">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6—4支付方式：</w:t>
      </w:r>
      <w:r>
        <w:rPr>
          <w:rFonts w:hint="eastAsia" w:ascii="仿宋" w:hAnsi="仿宋" w:eastAsia="仿宋" w:cs="仿宋"/>
          <w:sz w:val="24"/>
          <w:szCs w:val="24"/>
          <w:u w:val="single"/>
          <w:lang w:val="en-US" w:eastAsia="zh-CN"/>
        </w:rPr>
        <w:t>按工程进度付款，工程竣工验收合格后按评审审定金额的97%付款，剩余3%作为质保金，质保金满一年返还。</w:t>
      </w:r>
    </w:p>
    <w:p w14:paraId="2962D28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6—5本工程采用</w:t>
      </w:r>
      <w:r>
        <w:rPr>
          <w:rFonts w:hint="eastAsia" w:ascii="仿宋" w:hAnsi="仿宋" w:eastAsia="仿宋" w:cs="仿宋"/>
          <w:b/>
          <w:bCs/>
          <w:sz w:val="24"/>
          <w:szCs w:val="24"/>
          <w:u w:val="single"/>
        </w:rPr>
        <w:t>固定单价</w:t>
      </w:r>
      <w:r>
        <w:rPr>
          <w:rFonts w:hint="eastAsia" w:ascii="仿宋" w:hAnsi="仿宋" w:eastAsia="仿宋" w:cs="仿宋"/>
          <w:sz w:val="24"/>
          <w:szCs w:val="24"/>
        </w:rPr>
        <w:t>合同方式，合同约定后，任何一方不得擅自改变，但发生下列情况之一的可作调整：</w:t>
      </w:r>
    </w:p>
    <w:p w14:paraId="2526F85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6—5—1甲方代表确认的工程量增减；</w:t>
      </w:r>
    </w:p>
    <w:p w14:paraId="67D6B5F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6—5—2甲方代表确认的设计变更或工程洽商；</w:t>
      </w:r>
    </w:p>
    <w:p w14:paraId="2B70D832">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6—5—3工程造价管理部门公布的价格调整，导致本合同价格不调整显失公平的。</w:t>
      </w:r>
    </w:p>
    <w:p w14:paraId="26EE247C">
      <w:pPr>
        <w:keepNext w:val="0"/>
        <w:keepLines w:val="0"/>
        <w:pageBreakBefore w:val="0"/>
        <w:widowControl w:val="0"/>
        <w:kinsoku/>
        <w:wordWrap/>
        <w:overflowPunct/>
        <w:topLinePunct w:val="0"/>
        <w:autoSpaceDE/>
        <w:autoSpaceDN/>
        <w:bidi w:val="0"/>
        <w:adjustRightInd w:val="0"/>
        <w:snapToGrid w:val="0"/>
        <w:spacing w:line="348" w:lineRule="auto"/>
        <w:ind w:left="1" w:firstLine="482" w:firstLineChars="200"/>
        <w:textAlignment w:val="auto"/>
        <w:rPr>
          <w:rFonts w:hint="eastAsia" w:ascii="仿宋" w:hAnsi="仿宋" w:eastAsia="仿宋" w:cs="仿宋"/>
          <w:sz w:val="24"/>
          <w:szCs w:val="24"/>
          <w:u w:val="single"/>
        </w:rPr>
      </w:pPr>
      <w:r>
        <w:rPr>
          <w:rFonts w:hint="eastAsia" w:ascii="仿宋" w:hAnsi="仿宋" w:eastAsia="仿宋" w:cs="仿宋"/>
          <w:b/>
          <w:sz w:val="24"/>
          <w:szCs w:val="24"/>
        </w:rPr>
        <w:t>第七条  甲方应负责在开工前办理好以下事项</w:t>
      </w:r>
    </w:p>
    <w:p w14:paraId="271A537E">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7—1保证水、电、汽等满足施工期间的需要。</w:t>
      </w:r>
    </w:p>
    <w:p w14:paraId="1AE2F45D">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7—2开通运输材料通道，满足施工运输需要，保证施工期间的畅通。</w:t>
      </w:r>
    </w:p>
    <w:p w14:paraId="10B38FC0">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7—3向乙方提供施工原始资料，进行设计交底。</w:t>
      </w:r>
    </w:p>
    <w:p w14:paraId="5336E19E">
      <w:pPr>
        <w:keepNext w:val="0"/>
        <w:keepLines w:val="0"/>
        <w:pageBreakBefore w:val="0"/>
        <w:widowControl w:val="0"/>
        <w:kinsoku/>
        <w:wordWrap/>
        <w:overflowPunct/>
        <w:topLinePunct w:val="0"/>
        <w:autoSpaceDE/>
        <w:autoSpaceDN/>
        <w:bidi w:val="0"/>
        <w:adjustRightInd w:val="0"/>
        <w:snapToGrid w:val="0"/>
        <w:spacing w:line="348" w:lineRule="auto"/>
        <w:ind w:left="1"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7—4协调处理施工现场周围地下管线和邻近建筑物、构筑物、设备、树木等的保护工作。</w:t>
      </w:r>
    </w:p>
    <w:p w14:paraId="380A6120">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甲方未按合同约定完成以上工作造成延误，工期相应顺延。</w:t>
      </w:r>
    </w:p>
    <w:p w14:paraId="0C59430F">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第八条  乙方应负责办理以下事项</w:t>
      </w:r>
    </w:p>
    <w:p w14:paraId="14947FFA">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8—1及时维护施工使用的水、电线路、围栏、和警卫设施等。如乙方未履行上述义务造成工程、财产和人身伤害，由乙方承担责任及所发生的费用。</w:t>
      </w:r>
    </w:p>
    <w:p w14:paraId="652A8E3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8—2遵守地方政府和有关部门对施工场地交通和施工噪音管理规定，经甲方同意后办理有关手续，因乙方责任造成的罚款，由乙方承担。</w:t>
      </w:r>
    </w:p>
    <w:p w14:paraId="0B4FEA0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8—3已竣工工程未交付甲方之前，乙方负责已完成工程的成品保护工作，保护期间发生损坏，由乙方负责予以修复。</w:t>
      </w:r>
    </w:p>
    <w:p w14:paraId="2BA1D249">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8—4按约定的要求做好施工现场底下管线和邻近建筑物、构筑物、设备、树木等的保护工作。</w:t>
      </w:r>
    </w:p>
    <w:p w14:paraId="73B09A3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8—5保证施工现场清洁符合环境卫生管理的有关规定，交工前清理现场达到建筑物无污染，现场无建筑垃圾。承担因违反有关规定造成的损失和罚款。</w:t>
      </w:r>
    </w:p>
    <w:p w14:paraId="32D139CF">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8—6乙方向甲方按时交纳施工期间所用水、电费用，若乙方不按时交纳施工水电费，甲方可停供水、电。</w:t>
      </w:r>
    </w:p>
    <w:p w14:paraId="268293B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乙方不履行上述各项义务，造成工期延误和工程损失，应对甲方的损失给予赔偿，工期不予顺延。</w:t>
      </w:r>
    </w:p>
    <w:p w14:paraId="5ED246D2">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第九条  施工方案和工期调整</w:t>
      </w:r>
    </w:p>
    <w:p w14:paraId="563F8BE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9—1乙方应在签订合同3日内，将施工方案（或施工组织设计）提交甲方代表，甲方应在3日内批准或提出修改意见，逾期即认为已经批准。</w:t>
      </w:r>
    </w:p>
    <w:p w14:paraId="10A0A8F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9—2乙方必须按批准的进度计划组织施工，接受甲方代表对进度的检查、监督。工程实际进度与计划不符时，乙方应按甲方代表的要求提出改进措施，经甲方代表确认后执行。</w:t>
      </w:r>
    </w:p>
    <w:p w14:paraId="28DF939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9—3工期延误。下列情况造成竣工日期推迟的延误，经甲方代表确认，工期相应顺延。</w:t>
      </w:r>
    </w:p>
    <w:p w14:paraId="7BB6CF3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9—3—1甲方未按约定提供图纸及开工条件；</w:t>
      </w:r>
    </w:p>
    <w:p w14:paraId="577B12F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9—3—2甲方代表未按合同约定提供所需指令、批准等，致使施工不能正常进行；</w:t>
      </w:r>
    </w:p>
    <w:p w14:paraId="439B8172">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9—3—3工程量变化和设计变更；</w:t>
      </w:r>
    </w:p>
    <w:p w14:paraId="39DF116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9—3—4一周内，非乙方原因停水、停电、停气造成停工累计超过8小时；</w:t>
      </w:r>
    </w:p>
    <w:p w14:paraId="61A4E3A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9—3—5不可抗力（非甲乙双方原因造成的爆炸、火灾以及自然灾害等）；</w:t>
      </w:r>
    </w:p>
    <w:p w14:paraId="1C2518C2">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9—3—6基建施工中遇到不可预见障碍物需处理时。</w:t>
      </w:r>
    </w:p>
    <w:p w14:paraId="1731F5E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非上述原因，工程不能按合同工期竣工，乙方承担违约责任。</w:t>
      </w:r>
    </w:p>
    <w:p w14:paraId="57BB176D">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第十条  延误工期处罚</w:t>
      </w:r>
    </w:p>
    <w:p w14:paraId="26262881">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因乙方原因工期每延误一天，甲方按日加收合同额千分之三的滞纳金。</w:t>
      </w:r>
    </w:p>
    <w:p w14:paraId="42BBC49F">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第十一条  质量与验收</w:t>
      </w:r>
    </w:p>
    <w:p w14:paraId="5C61ED87">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乙方应认真按照国家颁发的施工验收规范及本工程设计图纸和采购内容要求进行施工，并应接受甲方代表或委派人员的检查，检验，乙方应为甲方人员检查提供便利条件，对不合格的部分按甲方代表及委派人员的要求返工，承担由自身原因导致返工的费用。但因甲方不正确纠正和其他非乙方原因引起的经济支出由甲方承担。不可抗力导致的双方各承担一半。</w:t>
      </w:r>
    </w:p>
    <w:p w14:paraId="16236D1E">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第十二条  设计变更</w:t>
      </w:r>
    </w:p>
    <w:p w14:paraId="7B58D57A">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12—1对新建、改建工程，乙方对原设计进行变更，须经甲方代表同意，由甲方取得原设计单位出具相应图纸和说明，方可进行变更。</w:t>
      </w:r>
    </w:p>
    <w:p w14:paraId="337D5091">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12—2对维修工程，确需改变原施工方案或增加工程量，需由甲方代表批准后，方可进行变更。</w:t>
      </w:r>
    </w:p>
    <w:p w14:paraId="0CFF102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12—3经双方洽商同意办理变更后，乙方按照甲方要求，办理签证单：</w:t>
      </w:r>
    </w:p>
    <w:p w14:paraId="6772B70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12—3—1增减合同中约定的工程数量；</w:t>
      </w:r>
    </w:p>
    <w:p w14:paraId="17DEB04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12—3—2更改有关工程的性质、质量、规格；</w:t>
      </w:r>
    </w:p>
    <w:p w14:paraId="30A5783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12—3—3更改有关部分的标高、基线、位置和尺寸；</w:t>
      </w:r>
    </w:p>
    <w:p w14:paraId="7E3512C1">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12—3—4增加工程需要的附加工作；</w:t>
      </w:r>
    </w:p>
    <w:p w14:paraId="7C176AB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12—3—5改变有关工程的施工时间和顺序。</w:t>
      </w:r>
    </w:p>
    <w:p w14:paraId="6AE3F64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因以上变更导致的经济支出和乙方损失，由甲方承担，延误的工期相应顺延。</w:t>
      </w:r>
    </w:p>
    <w:p w14:paraId="77A9FC0C">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第十三条  竣工</w:t>
      </w:r>
    </w:p>
    <w:p w14:paraId="298BDD92">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13—1竣工验收。工程具备竣工验收条件，乙方按国家工程竣工有关规定，向甲方代表提供竣工验收报告。甲方代表收到竣工验收报告后，在协议条款的约定时间内组织有关部门验收。</w:t>
      </w:r>
    </w:p>
    <w:p w14:paraId="09622151">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13—1—1已竣工未验收的工程，在交工前由乙方负责保管；</w:t>
      </w:r>
    </w:p>
    <w:p w14:paraId="427F86C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13—1—2由于乙方原因，应交工验收而不交不验的工程，除按拖延工期条款处理外，并补偿因此造成的经济损失；</w:t>
      </w:r>
    </w:p>
    <w:p w14:paraId="1826B8E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13—1—3因特殊原因，部分单位工程和部位须甩项竣工时，双方订立甩项竣工协议以明确各方责任。</w:t>
      </w:r>
    </w:p>
    <w:p w14:paraId="76CF4CD1">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13—2工程资料。工程验收后，乙方报结算书和相关资料，按成交金额及磋商文件要求的付款方式进行结算。</w:t>
      </w:r>
    </w:p>
    <w:p w14:paraId="753A892C">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第十四条  保修</w:t>
      </w:r>
    </w:p>
    <w:p w14:paraId="08D0B512">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1</w:t>
      </w:r>
      <w:r>
        <w:rPr>
          <w:rFonts w:hint="eastAsia" w:ascii="仿宋" w:hAnsi="仿宋" w:eastAsia="仿宋" w:cs="仿宋"/>
          <w:sz w:val="24"/>
          <w:szCs w:val="24"/>
        </w:rPr>
        <w:t>乙方向甲方提交工程保修书。保修期：按照国务院发布的《建设工程质量管理条例》执行。</w:t>
      </w:r>
    </w:p>
    <w:p w14:paraId="63864A7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修期间，乙方应在接到修理通知之后2个工作日内派人修理，否则，甲方可委托其他单位或人员修理。因乙方原因造成返修的费用，甲方在质保金内扣除，不足部分由乙方支付。非乙方原因造成返修的经济支出，由甲方承担，不可抗力除外。</w:t>
      </w:r>
    </w:p>
    <w:p w14:paraId="381540BD">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2</w:t>
      </w:r>
      <w:r>
        <w:rPr>
          <w:rFonts w:hint="eastAsia" w:ascii="仿宋" w:hAnsi="仿宋" w:eastAsia="仿宋" w:cs="仿宋"/>
          <w:sz w:val="24"/>
          <w:szCs w:val="24"/>
        </w:rPr>
        <w:t>甲方应在协商的保修期满后20天内，将该质保金退还乙方（无息）。保修责任由乙方继续承担。</w:t>
      </w:r>
    </w:p>
    <w:p w14:paraId="6B620FF9">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第十五条  双方施工现场代表</w:t>
      </w:r>
    </w:p>
    <w:p w14:paraId="0DCC5B8E">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甲方代表：</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11AEC75">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乙方代表：</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F5E413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工地代表由双方各自委派，双方代表按合同约定内容，行使合同约定的权利，履行合同约定的义务。</w:t>
      </w:r>
    </w:p>
    <w:p w14:paraId="2963F82E">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第十六条  争议解决</w:t>
      </w:r>
    </w:p>
    <w:p w14:paraId="73618EB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本合同执行过程中发生争执，且当事人双方协商解决不成，可向工程所在地建设行政主管部门或工商行政管理部门申请调解，调解不成，可向</w:t>
      </w:r>
      <w:r>
        <w:rPr>
          <w:rFonts w:hint="eastAsia" w:ascii="仿宋" w:hAnsi="仿宋" w:eastAsia="仿宋" w:cs="仿宋"/>
          <w:sz w:val="24"/>
          <w:szCs w:val="24"/>
          <w:u w:val="single"/>
        </w:rPr>
        <w:t>工程所在地</w:t>
      </w:r>
      <w:r>
        <w:rPr>
          <w:rFonts w:hint="eastAsia" w:ascii="仿宋" w:hAnsi="仿宋" w:eastAsia="仿宋" w:cs="仿宋"/>
          <w:sz w:val="24"/>
          <w:szCs w:val="24"/>
        </w:rPr>
        <w:t>人民法院提起诉讼。</w:t>
      </w:r>
    </w:p>
    <w:p w14:paraId="18463894">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第十七条  不可抗力</w:t>
      </w:r>
    </w:p>
    <w:p w14:paraId="62551FA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在施工过程中若遇不可抗力如特殊气象原因及自然灾害等发生时，乙方应在24小时内向甲方通报受害情况。甲乙双方应及时协商解决。</w:t>
      </w:r>
    </w:p>
    <w:p w14:paraId="35988221">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第十八条  转包与分包</w:t>
      </w:r>
    </w:p>
    <w:p w14:paraId="1FC32C4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不得将工程倒手转包给其他施工单位。否则甲方有权终止合同，因此而造成的一切损失由乙方承担。乙方如有部分单项工程需分包给专业施工单位时，应事先经甲方书面认可才能签订分包合同，并将分包合同报送甲方备案，分包合同不能解除乙方任何义务与责任。乙方应派相应监督管理人员，保证分包合同的履行，分包单位的任何违约或疏忽均视为乙方违约或疏忽，乙方与分包方承担连带责任。乙方不得基于上述分包行为向甲方主张任何费用。</w:t>
      </w:r>
    </w:p>
    <w:p w14:paraId="0680EE1F">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第十九条</w:t>
      </w:r>
      <w:r>
        <w:rPr>
          <w:rFonts w:hint="eastAsia" w:ascii="仿宋" w:hAnsi="仿宋" w:eastAsia="仿宋" w:cs="仿宋"/>
          <w:sz w:val="24"/>
          <w:szCs w:val="24"/>
        </w:rPr>
        <w:t xml:space="preserve">  本合同履行过程中根据合同发生的签证、各种通知文件、委托、证书等书面形式资料均应作为合同条款的补充内容，与合同条款具有同等效力。</w:t>
      </w:r>
    </w:p>
    <w:p w14:paraId="532A4947">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第二十条  安全施工</w:t>
      </w:r>
    </w:p>
    <w:p w14:paraId="20CD6B67">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20—1乙方必须按有关规定采取严格的安全防护措施，并承担由于自身措施不力造成事故的责任和因此发生的费用。非乙方责任造成的伤亡事故，由责任方承担责任和费用。</w:t>
      </w:r>
    </w:p>
    <w:p w14:paraId="156B3F89">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20—2乙方和分包方对安全生产负连带责任。如甲方被要求赔偿，甲方有权向乙方和分包方追偿。</w:t>
      </w:r>
    </w:p>
    <w:p w14:paraId="7C47B179">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第二十一条  甲方有权解除合同的情形</w:t>
      </w:r>
    </w:p>
    <w:p w14:paraId="3EA0474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21—1乙方非法转包、违法分包的。</w:t>
      </w:r>
    </w:p>
    <w:p w14:paraId="15612B0F">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21—2质量不合格，拒绝整改或整改无效的。</w:t>
      </w:r>
    </w:p>
    <w:p w14:paraId="52C0125F">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21—3工期严重滞后，经催告无有效改进措施的。</w:t>
      </w:r>
    </w:p>
    <w:p w14:paraId="66108237">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21—4发生安全事故，导致合同无法履行的。</w:t>
      </w:r>
    </w:p>
    <w:p w14:paraId="088F84E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21—5其他情形。</w:t>
      </w:r>
    </w:p>
    <w:p w14:paraId="07FC3EB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解除合同的，乙方有义务及时撤出现场，以利于接续者顺利施工。对已完工程经验收合格，据实结算。双方对结算数额有异议的可共同委托第三方评估，无法共同委托的由甲方指定。对已完工程量共同认定，无法共同认定，甲方采取保全措施。</w:t>
      </w:r>
    </w:p>
    <w:p w14:paraId="1318A13D">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第二十二条  合同生效</w:t>
      </w:r>
    </w:p>
    <w:p w14:paraId="2BCE70F1">
      <w:pPr>
        <w:keepNext w:val="0"/>
        <w:keepLines w:val="0"/>
        <w:pageBreakBefore w:val="0"/>
        <w:widowControl w:val="0"/>
        <w:kinsoku/>
        <w:wordWrap/>
        <w:overflowPunct/>
        <w:topLinePunct w:val="0"/>
        <w:autoSpaceDE/>
        <w:autoSpaceDN/>
        <w:bidi w:val="0"/>
        <w:adjustRightInd w:val="0"/>
        <w:snapToGrid w:val="0"/>
        <w:spacing w:line="348" w:lineRule="auto"/>
        <w:ind w:left="105" w:leftChars="5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lang w:eastAsia="zh-CN"/>
        </w:rPr>
        <w:t>伍</w:t>
      </w:r>
      <w:r>
        <w:rPr>
          <w:rFonts w:hint="eastAsia" w:ascii="仿宋" w:hAnsi="仿宋" w:eastAsia="仿宋" w:cs="仿宋"/>
          <w:sz w:val="24"/>
          <w:szCs w:val="24"/>
        </w:rPr>
        <w:t>份，甲方执</w:t>
      </w:r>
      <w:r>
        <w:rPr>
          <w:rFonts w:hint="eastAsia" w:ascii="仿宋" w:hAnsi="仿宋" w:eastAsia="仿宋" w:cs="仿宋"/>
          <w:sz w:val="24"/>
          <w:szCs w:val="24"/>
          <w:lang w:eastAsia="zh-CN"/>
        </w:rPr>
        <w:t>贰</w:t>
      </w:r>
      <w:r>
        <w:rPr>
          <w:rFonts w:hint="eastAsia" w:ascii="仿宋" w:hAnsi="仿宋" w:eastAsia="仿宋" w:cs="仿宋"/>
          <w:sz w:val="24"/>
          <w:szCs w:val="24"/>
        </w:rPr>
        <w:t>份，乙方执</w:t>
      </w:r>
      <w:r>
        <w:rPr>
          <w:rFonts w:hint="eastAsia" w:ascii="仿宋" w:hAnsi="仿宋" w:eastAsia="仿宋" w:cs="仿宋"/>
          <w:sz w:val="24"/>
          <w:szCs w:val="24"/>
          <w:lang w:eastAsia="zh-CN"/>
        </w:rPr>
        <w:t>贰</w:t>
      </w:r>
      <w:r>
        <w:rPr>
          <w:rFonts w:hint="eastAsia" w:ascii="仿宋" w:hAnsi="仿宋" w:eastAsia="仿宋" w:cs="仿宋"/>
          <w:sz w:val="24"/>
          <w:szCs w:val="24"/>
        </w:rPr>
        <w:t>份，代理机构执壹份。</w:t>
      </w:r>
    </w:p>
    <w:p w14:paraId="1C4F4675">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合同自甲、乙双方签字盖章后生效。竣工结算、甲方工程款支付完毕，乙方将工程交付甲方后，除有关保修条款仍然生效外，其它条款即告终止，保修期满，结清款项。</w:t>
      </w:r>
    </w:p>
    <w:p w14:paraId="7014B844">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第二十三条  增订条款</w:t>
      </w:r>
    </w:p>
    <w:p w14:paraId="0561A3A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23—1本工程所用主要材料须由甲方认质认价。</w:t>
      </w:r>
    </w:p>
    <w:p w14:paraId="2DE7DD3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23—2按国家相关政策发放农民工工资，若发生纠纷由乙方自行解决。</w:t>
      </w:r>
    </w:p>
    <w:p w14:paraId="3C2B6CC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23—3未尽事宜双方协商解决。</w:t>
      </w:r>
    </w:p>
    <w:tbl>
      <w:tblPr>
        <w:tblStyle w:val="21"/>
        <w:tblW w:w="9419" w:type="dxa"/>
        <w:tblInd w:w="-176" w:type="dxa"/>
        <w:tblLayout w:type="fixed"/>
        <w:tblCellMar>
          <w:top w:w="0" w:type="dxa"/>
          <w:left w:w="108" w:type="dxa"/>
          <w:bottom w:w="0" w:type="dxa"/>
          <w:right w:w="108" w:type="dxa"/>
        </w:tblCellMar>
      </w:tblPr>
      <w:tblGrid>
        <w:gridCol w:w="4689"/>
        <w:gridCol w:w="4730"/>
      </w:tblGrid>
      <w:tr w14:paraId="63EA0046">
        <w:tblPrEx>
          <w:tblCellMar>
            <w:top w:w="0" w:type="dxa"/>
            <w:left w:w="108" w:type="dxa"/>
            <w:bottom w:w="0" w:type="dxa"/>
            <w:right w:w="108" w:type="dxa"/>
          </w:tblCellMar>
        </w:tblPrEx>
        <w:trPr>
          <w:trHeight w:val="506" w:hRule="atLeast"/>
        </w:trPr>
        <w:tc>
          <w:tcPr>
            <w:tcW w:w="4689" w:type="dxa"/>
            <w:noWrap w:val="0"/>
            <w:vAlign w:val="top"/>
          </w:tcPr>
          <w:p w14:paraId="79149389">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甲方(盖章)：</w:t>
            </w:r>
          </w:p>
        </w:tc>
        <w:tc>
          <w:tcPr>
            <w:tcW w:w="4730" w:type="dxa"/>
            <w:noWrap w:val="0"/>
            <w:vAlign w:val="top"/>
          </w:tcPr>
          <w:p w14:paraId="46958ECD">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乙方(盖章)：</w:t>
            </w:r>
          </w:p>
        </w:tc>
      </w:tr>
      <w:tr w14:paraId="539AACFD">
        <w:tblPrEx>
          <w:tblCellMar>
            <w:top w:w="0" w:type="dxa"/>
            <w:left w:w="108" w:type="dxa"/>
            <w:bottom w:w="0" w:type="dxa"/>
            <w:right w:w="108" w:type="dxa"/>
          </w:tblCellMar>
        </w:tblPrEx>
        <w:trPr>
          <w:trHeight w:val="506" w:hRule="atLeast"/>
        </w:trPr>
        <w:tc>
          <w:tcPr>
            <w:tcW w:w="4689" w:type="dxa"/>
            <w:noWrap w:val="0"/>
            <w:vAlign w:val="top"/>
          </w:tcPr>
          <w:p w14:paraId="2E53BC50">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pacing w:val="-10"/>
                <w:sz w:val="24"/>
                <w:szCs w:val="24"/>
              </w:rPr>
              <w:t>法定代表人或授权委托人(签字)：</w:t>
            </w:r>
          </w:p>
        </w:tc>
        <w:tc>
          <w:tcPr>
            <w:tcW w:w="4730" w:type="dxa"/>
            <w:noWrap w:val="0"/>
            <w:vAlign w:val="top"/>
          </w:tcPr>
          <w:p w14:paraId="02D80790">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pacing w:val="-10"/>
                <w:sz w:val="24"/>
                <w:szCs w:val="24"/>
              </w:rPr>
              <w:t>法定代表人或授权委托人(签字)：</w:t>
            </w:r>
          </w:p>
        </w:tc>
      </w:tr>
      <w:tr w14:paraId="3FF2BD5B">
        <w:tblPrEx>
          <w:tblCellMar>
            <w:top w:w="0" w:type="dxa"/>
            <w:left w:w="108" w:type="dxa"/>
            <w:bottom w:w="0" w:type="dxa"/>
            <w:right w:w="108" w:type="dxa"/>
          </w:tblCellMar>
        </w:tblPrEx>
        <w:trPr>
          <w:trHeight w:val="506" w:hRule="atLeast"/>
        </w:trPr>
        <w:tc>
          <w:tcPr>
            <w:tcW w:w="4689" w:type="dxa"/>
            <w:noWrap w:val="0"/>
            <w:vAlign w:val="top"/>
          </w:tcPr>
          <w:p w14:paraId="40736167">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c>
        <w:tc>
          <w:tcPr>
            <w:tcW w:w="4730" w:type="dxa"/>
            <w:noWrap w:val="0"/>
            <w:vAlign w:val="top"/>
          </w:tcPr>
          <w:p w14:paraId="239258F2">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tc>
      </w:tr>
      <w:tr w14:paraId="0A3ABED3">
        <w:tblPrEx>
          <w:tblCellMar>
            <w:top w:w="0" w:type="dxa"/>
            <w:left w:w="108" w:type="dxa"/>
            <w:bottom w:w="0" w:type="dxa"/>
            <w:right w:w="108" w:type="dxa"/>
          </w:tblCellMar>
        </w:tblPrEx>
        <w:trPr>
          <w:trHeight w:val="506" w:hRule="atLeast"/>
        </w:trPr>
        <w:tc>
          <w:tcPr>
            <w:tcW w:w="4689" w:type="dxa"/>
            <w:noWrap w:val="0"/>
            <w:vAlign w:val="top"/>
          </w:tcPr>
          <w:p w14:paraId="2893D679">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p>
        </w:tc>
        <w:tc>
          <w:tcPr>
            <w:tcW w:w="4730" w:type="dxa"/>
            <w:noWrap w:val="0"/>
            <w:vAlign w:val="top"/>
          </w:tcPr>
          <w:p w14:paraId="0F76176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p>
        </w:tc>
      </w:tr>
      <w:tr w14:paraId="0FDA32EF">
        <w:tblPrEx>
          <w:tblCellMar>
            <w:top w:w="0" w:type="dxa"/>
            <w:left w:w="108" w:type="dxa"/>
            <w:bottom w:w="0" w:type="dxa"/>
            <w:right w:w="108" w:type="dxa"/>
          </w:tblCellMar>
        </w:tblPrEx>
        <w:trPr>
          <w:trHeight w:val="506" w:hRule="atLeast"/>
        </w:trPr>
        <w:tc>
          <w:tcPr>
            <w:tcW w:w="4689" w:type="dxa"/>
            <w:noWrap w:val="0"/>
            <w:vAlign w:val="top"/>
          </w:tcPr>
          <w:p w14:paraId="0D23C16E">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p>
        </w:tc>
        <w:tc>
          <w:tcPr>
            <w:tcW w:w="4730" w:type="dxa"/>
            <w:noWrap w:val="0"/>
            <w:vAlign w:val="top"/>
          </w:tcPr>
          <w:p w14:paraId="085060ED">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p>
        </w:tc>
      </w:tr>
      <w:tr w14:paraId="1A5760BA">
        <w:tblPrEx>
          <w:tblCellMar>
            <w:top w:w="0" w:type="dxa"/>
            <w:left w:w="108" w:type="dxa"/>
            <w:bottom w:w="0" w:type="dxa"/>
            <w:right w:w="108" w:type="dxa"/>
          </w:tblCellMar>
        </w:tblPrEx>
        <w:trPr>
          <w:trHeight w:val="506" w:hRule="atLeast"/>
        </w:trPr>
        <w:tc>
          <w:tcPr>
            <w:tcW w:w="4689" w:type="dxa"/>
            <w:noWrap w:val="0"/>
            <w:vAlign w:val="top"/>
          </w:tcPr>
          <w:p w14:paraId="39E9F794">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开户行：</w:t>
            </w:r>
            <w:r>
              <w:rPr>
                <w:rFonts w:hint="eastAsia" w:ascii="仿宋" w:hAnsi="仿宋" w:eastAsia="仿宋" w:cs="仿宋"/>
                <w:sz w:val="24"/>
                <w:szCs w:val="24"/>
                <w:u w:val="single"/>
              </w:rPr>
              <w:t xml:space="preserve">                      </w:t>
            </w:r>
          </w:p>
        </w:tc>
        <w:tc>
          <w:tcPr>
            <w:tcW w:w="4730" w:type="dxa"/>
            <w:noWrap w:val="0"/>
            <w:vAlign w:val="top"/>
          </w:tcPr>
          <w:p w14:paraId="4BD2AE6D">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开户行：</w:t>
            </w:r>
            <w:r>
              <w:rPr>
                <w:rFonts w:hint="eastAsia" w:ascii="仿宋" w:hAnsi="仿宋" w:eastAsia="仿宋" w:cs="仿宋"/>
                <w:sz w:val="24"/>
                <w:szCs w:val="24"/>
                <w:u w:val="single"/>
              </w:rPr>
              <w:t xml:space="preserve">                      </w:t>
            </w:r>
          </w:p>
        </w:tc>
      </w:tr>
      <w:tr w14:paraId="75439F4A">
        <w:tblPrEx>
          <w:tblCellMar>
            <w:top w:w="0" w:type="dxa"/>
            <w:left w:w="108" w:type="dxa"/>
            <w:bottom w:w="0" w:type="dxa"/>
            <w:right w:w="108" w:type="dxa"/>
          </w:tblCellMar>
        </w:tblPrEx>
        <w:trPr>
          <w:trHeight w:val="506" w:hRule="atLeast"/>
        </w:trPr>
        <w:tc>
          <w:tcPr>
            <w:tcW w:w="4689" w:type="dxa"/>
            <w:noWrap w:val="0"/>
            <w:vAlign w:val="top"/>
          </w:tcPr>
          <w:p w14:paraId="790E5ED6">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u w:val="single"/>
              </w:rPr>
              <w:t xml:space="preserve">                      </w:t>
            </w:r>
          </w:p>
        </w:tc>
        <w:tc>
          <w:tcPr>
            <w:tcW w:w="4730" w:type="dxa"/>
            <w:noWrap w:val="0"/>
            <w:vAlign w:val="top"/>
          </w:tcPr>
          <w:p w14:paraId="22BA1B81">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u w:val="single"/>
              </w:rPr>
              <w:t xml:space="preserve">                      </w:t>
            </w:r>
          </w:p>
        </w:tc>
      </w:tr>
      <w:tr w14:paraId="072327F4">
        <w:tblPrEx>
          <w:tblCellMar>
            <w:top w:w="0" w:type="dxa"/>
            <w:left w:w="108" w:type="dxa"/>
            <w:bottom w:w="0" w:type="dxa"/>
            <w:right w:w="108" w:type="dxa"/>
          </w:tblCellMar>
        </w:tblPrEx>
        <w:trPr>
          <w:trHeight w:val="506" w:hRule="atLeast"/>
        </w:trPr>
        <w:tc>
          <w:tcPr>
            <w:tcW w:w="4689" w:type="dxa"/>
            <w:noWrap w:val="0"/>
            <w:vAlign w:val="top"/>
          </w:tcPr>
          <w:p w14:paraId="1B33603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纳税人识别号：</w:t>
            </w:r>
            <w:r>
              <w:rPr>
                <w:rFonts w:hint="eastAsia" w:ascii="仿宋" w:hAnsi="仿宋" w:eastAsia="仿宋" w:cs="仿宋"/>
                <w:sz w:val="24"/>
                <w:szCs w:val="24"/>
                <w:u w:val="single"/>
              </w:rPr>
              <w:t xml:space="preserve">                </w:t>
            </w:r>
          </w:p>
        </w:tc>
        <w:tc>
          <w:tcPr>
            <w:tcW w:w="4730" w:type="dxa"/>
            <w:noWrap w:val="0"/>
            <w:vAlign w:val="top"/>
          </w:tcPr>
          <w:p w14:paraId="2C318EBC">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sz w:val="24"/>
                <w:szCs w:val="24"/>
              </w:rPr>
            </w:pPr>
            <w:r>
              <w:rPr>
                <w:rFonts w:hint="eastAsia" w:ascii="仿宋" w:hAnsi="仿宋" w:eastAsia="仿宋" w:cs="仿宋"/>
                <w:sz w:val="24"/>
                <w:szCs w:val="24"/>
              </w:rPr>
              <w:t>邮  编：</w:t>
            </w:r>
            <w:r>
              <w:rPr>
                <w:rFonts w:hint="eastAsia" w:ascii="仿宋" w:hAnsi="仿宋" w:eastAsia="仿宋" w:cs="仿宋"/>
                <w:sz w:val="24"/>
                <w:szCs w:val="24"/>
                <w:u w:val="single"/>
              </w:rPr>
              <w:t xml:space="preserve">                      </w:t>
            </w:r>
          </w:p>
        </w:tc>
      </w:tr>
    </w:tbl>
    <w:p w14:paraId="2A14EDBC">
      <w:pPr>
        <w:pStyle w:val="13"/>
        <w:keepNext w:val="0"/>
        <w:keepLines w:val="0"/>
        <w:pageBreakBefore w:val="0"/>
        <w:widowControl w:val="0"/>
        <w:kinsoku/>
        <w:wordWrap/>
        <w:overflowPunct/>
        <w:topLinePunct w:val="0"/>
        <w:autoSpaceDE/>
        <w:autoSpaceDN/>
        <w:bidi w:val="0"/>
        <w:snapToGrid w:val="0"/>
        <w:spacing w:line="336" w:lineRule="auto"/>
        <w:textAlignment w:val="auto"/>
        <w:rPr>
          <w:rFonts w:hint="eastAsia" w:ascii="仿宋" w:hAnsi="仿宋" w:eastAsia="仿宋" w:cs="仿宋"/>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仿宋">
    <w:altName w:val="仿宋"/>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A281">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4594C">
                          <w:pPr>
                            <w:pStyle w:val="13"/>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4F4594C">
                    <w:pPr>
                      <w:pStyle w:val="13"/>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6247">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E47C5">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B6E47C5">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8F38">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E251C0D2"/>
    <w:multiLevelType w:val="singleLevel"/>
    <w:tmpl w:val="E251C0D2"/>
    <w:lvl w:ilvl="0" w:tentative="0">
      <w:start w:val="2"/>
      <w:numFmt w:val="chineseCounting"/>
      <w:suff w:val="nothing"/>
      <w:lvlText w:val="%1、"/>
      <w:lvlJc w:val="left"/>
      <w:rPr>
        <w:rFonts w:hint="eastAsia"/>
      </w:rPr>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58724E55"/>
    <w:multiLevelType w:val="multilevel"/>
    <w:tmpl w:val="58724E55"/>
    <w:lvl w:ilvl="0" w:tentative="0">
      <w:start w:val="1"/>
      <w:numFmt w:val="decimal"/>
      <w:lvlText w:val="%1、"/>
      <w:lvlJc w:val="left"/>
      <w:pPr>
        <w:tabs>
          <w:tab w:val="left" w:pos="870"/>
        </w:tabs>
        <w:ind w:left="870" w:hanging="720"/>
      </w:p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5">
    <w:nsid w:val="6C7C0CEC"/>
    <w:multiLevelType w:val="singleLevel"/>
    <w:tmpl w:val="6C7C0CEC"/>
    <w:lvl w:ilvl="0" w:tentative="0">
      <w:start w:val="3"/>
      <w:numFmt w:val="chineseCounting"/>
      <w:suff w:val="space"/>
      <w:lvlText w:val="第%1章"/>
      <w:lvlJc w:val="left"/>
      <w:rPr>
        <w:rFonts w:hint="eastAsia"/>
      </w:r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YzM3YWY3Yzg1NTYwODkyZGI5ZmJkNDQ1NDhlYzUifQ=="/>
  </w:docVars>
  <w:rsids>
    <w:rsidRoot w:val="00000000"/>
    <w:rsid w:val="011C1FD1"/>
    <w:rsid w:val="01475D04"/>
    <w:rsid w:val="016204D2"/>
    <w:rsid w:val="017E0B2F"/>
    <w:rsid w:val="018F4C90"/>
    <w:rsid w:val="01AA3877"/>
    <w:rsid w:val="01BA22B8"/>
    <w:rsid w:val="01CA63A7"/>
    <w:rsid w:val="01FE5971"/>
    <w:rsid w:val="02056C2E"/>
    <w:rsid w:val="023712DA"/>
    <w:rsid w:val="02AD7E99"/>
    <w:rsid w:val="03637AA3"/>
    <w:rsid w:val="03A365B9"/>
    <w:rsid w:val="03AD77DE"/>
    <w:rsid w:val="03C2757A"/>
    <w:rsid w:val="03F42E60"/>
    <w:rsid w:val="0491780D"/>
    <w:rsid w:val="04A647CA"/>
    <w:rsid w:val="04B45157"/>
    <w:rsid w:val="04D31D7F"/>
    <w:rsid w:val="04F96FF0"/>
    <w:rsid w:val="05145BD8"/>
    <w:rsid w:val="056834C9"/>
    <w:rsid w:val="056D0544"/>
    <w:rsid w:val="059B4421"/>
    <w:rsid w:val="05ED01D7"/>
    <w:rsid w:val="060667F5"/>
    <w:rsid w:val="060E0879"/>
    <w:rsid w:val="069C1735"/>
    <w:rsid w:val="06B6041D"/>
    <w:rsid w:val="06BF3FA4"/>
    <w:rsid w:val="06E72CB0"/>
    <w:rsid w:val="0700028A"/>
    <w:rsid w:val="071C5217"/>
    <w:rsid w:val="072C6909"/>
    <w:rsid w:val="07650225"/>
    <w:rsid w:val="07870F24"/>
    <w:rsid w:val="079F3753"/>
    <w:rsid w:val="07B9458F"/>
    <w:rsid w:val="082822A2"/>
    <w:rsid w:val="086C05E7"/>
    <w:rsid w:val="08744BDF"/>
    <w:rsid w:val="087B41C0"/>
    <w:rsid w:val="08AA3D8F"/>
    <w:rsid w:val="08B7564C"/>
    <w:rsid w:val="08DC1214"/>
    <w:rsid w:val="08FF094D"/>
    <w:rsid w:val="091E2940"/>
    <w:rsid w:val="099812D3"/>
    <w:rsid w:val="09B94F9F"/>
    <w:rsid w:val="09DD371C"/>
    <w:rsid w:val="0A00672A"/>
    <w:rsid w:val="0A23066B"/>
    <w:rsid w:val="0A3F26E3"/>
    <w:rsid w:val="0A5151D8"/>
    <w:rsid w:val="0A805ABD"/>
    <w:rsid w:val="0A976E50"/>
    <w:rsid w:val="0A9C1A0C"/>
    <w:rsid w:val="0B291188"/>
    <w:rsid w:val="0B552AA6"/>
    <w:rsid w:val="0B8D66E4"/>
    <w:rsid w:val="0BF95B27"/>
    <w:rsid w:val="0C2661F0"/>
    <w:rsid w:val="0CA94CBF"/>
    <w:rsid w:val="0CBB2DDD"/>
    <w:rsid w:val="0CCC4F7E"/>
    <w:rsid w:val="0CFB4C25"/>
    <w:rsid w:val="0D0D3281"/>
    <w:rsid w:val="0D3F29EC"/>
    <w:rsid w:val="0D793482"/>
    <w:rsid w:val="0D8E66ED"/>
    <w:rsid w:val="0DFA5C36"/>
    <w:rsid w:val="0E053E17"/>
    <w:rsid w:val="0E14268F"/>
    <w:rsid w:val="0E5139F9"/>
    <w:rsid w:val="0E590AFF"/>
    <w:rsid w:val="0E8B1CE9"/>
    <w:rsid w:val="0EE56744"/>
    <w:rsid w:val="0EEC3721"/>
    <w:rsid w:val="0F072001"/>
    <w:rsid w:val="0F5D017B"/>
    <w:rsid w:val="0F706808"/>
    <w:rsid w:val="0F753717"/>
    <w:rsid w:val="0F784FB5"/>
    <w:rsid w:val="0FE33CAE"/>
    <w:rsid w:val="0FFE195E"/>
    <w:rsid w:val="10194D1A"/>
    <w:rsid w:val="104E5D16"/>
    <w:rsid w:val="10525806"/>
    <w:rsid w:val="107A6B0B"/>
    <w:rsid w:val="108A31F2"/>
    <w:rsid w:val="10A50CC4"/>
    <w:rsid w:val="10AB605C"/>
    <w:rsid w:val="10B30B4C"/>
    <w:rsid w:val="110D5D87"/>
    <w:rsid w:val="112847B9"/>
    <w:rsid w:val="113829D7"/>
    <w:rsid w:val="113C71AE"/>
    <w:rsid w:val="11644F53"/>
    <w:rsid w:val="116807BB"/>
    <w:rsid w:val="11A36409"/>
    <w:rsid w:val="11A80BD0"/>
    <w:rsid w:val="11A94804"/>
    <w:rsid w:val="11CC3396"/>
    <w:rsid w:val="11D24E50"/>
    <w:rsid w:val="11D92708"/>
    <w:rsid w:val="11EB4770"/>
    <w:rsid w:val="12241424"/>
    <w:rsid w:val="122C2AD4"/>
    <w:rsid w:val="12655CC4"/>
    <w:rsid w:val="126D077C"/>
    <w:rsid w:val="12851EC3"/>
    <w:rsid w:val="128733C6"/>
    <w:rsid w:val="12BC78AF"/>
    <w:rsid w:val="12F62DC0"/>
    <w:rsid w:val="13180F89"/>
    <w:rsid w:val="1356721D"/>
    <w:rsid w:val="13AA5959"/>
    <w:rsid w:val="13DB6751"/>
    <w:rsid w:val="14042C21"/>
    <w:rsid w:val="147E4E1C"/>
    <w:rsid w:val="14A01043"/>
    <w:rsid w:val="14B840FB"/>
    <w:rsid w:val="14C46537"/>
    <w:rsid w:val="14EA24B1"/>
    <w:rsid w:val="150F5389"/>
    <w:rsid w:val="15344B89"/>
    <w:rsid w:val="154013E7"/>
    <w:rsid w:val="155A4887"/>
    <w:rsid w:val="155E2E9F"/>
    <w:rsid w:val="158C7B2F"/>
    <w:rsid w:val="159E402D"/>
    <w:rsid w:val="15B26CA5"/>
    <w:rsid w:val="15CE6BA7"/>
    <w:rsid w:val="16507F7D"/>
    <w:rsid w:val="165109A3"/>
    <w:rsid w:val="16A932EC"/>
    <w:rsid w:val="16E242EF"/>
    <w:rsid w:val="17025F34"/>
    <w:rsid w:val="170E7952"/>
    <w:rsid w:val="176127D3"/>
    <w:rsid w:val="17897CD9"/>
    <w:rsid w:val="17AF3176"/>
    <w:rsid w:val="17D9349D"/>
    <w:rsid w:val="17E7105A"/>
    <w:rsid w:val="18310307"/>
    <w:rsid w:val="1836697A"/>
    <w:rsid w:val="184F7DBD"/>
    <w:rsid w:val="1855756C"/>
    <w:rsid w:val="18854A4A"/>
    <w:rsid w:val="188B208E"/>
    <w:rsid w:val="189C0EA3"/>
    <w:rsid w:val="18BA6619"/>
    <w:rsid w:val="190F54F4"/>
    <w:rsid w:val="191C5838"/>
    <w:rsid w:val="19262CF8"/>
    <w:rsid w:val="194523AC"/>
    <w:rsid w:val="19564DC4"/>
    <w:rsid w:val="198F1879"/>
    <w:rsid w:val="19931E06"/>
    <w:rsid w:val="1A1B310D"/>
    <w:rsid w:val="1A2F3F41"/>
    <w:rsid w:val="1A534654"/>
    <w:rsid w:val="1AE16104"/>
    <w:rsid w:val="1B281F85"/>
    <w:rsid w:val="1B3B7095"/>
    <w:rsid w:val="1B5A1A13"/>
    <w:rsid w:val="1BD95505"/>
    <w:rsid w:val="1BE37C5A"/>
    <w:rsid w:val="1C173684"/>
    <w:rsid w:val="1C512E16"/>
    <w:rsid w:val="1CCE51CD"/>
    <w:rsid w:val="1CDD28FB"/>
    <w:rsid w:val="1CFD7AB1"/>
    <w:rsid w:val="1D01483C"/>
    <w:rsid w:val="1D0B1216"/>
    <w:rsid w:val="1DA67191"/>
    <w:rsid w:val="1DE763E7"/>
    <w:rsid w:val="1E0C0B20"/>
    <w:rsid w:val="1E6908EA"/>
    <w:rsid w:val="1E7159F1"/>
    <w:rsid w:val="1E7F661D"/>
    <w:rsid w:val="1EAA2419"/>
    <w:rsid w:val="1EBF174F"/>
    <w:rsid w:val="1F5A6485"/>
    <w:rsid w:val="1F6C10DE"/>
    <w:rsid w:val="1FBC2592"/>
    <w:rsid w:val="1FC4505B"/>
    <w:rsid w:val="200D34F7"/>
    <w:rsid w:val="201523AC"/>
    <w:rsid w:val="201725C8"/>
    <w:rsid w:val="20686518"/>
    <w:rsid w:val="20CC5914"/>
    <w:rsid w:val="20F553DA"/>
    <w:rsid w:val="219537A4"/>
    <w:rsid w:val="21B40D93"/>
    <w:rsid w:val="221B1D14"/>
    <w:rsid w:val="223F4A8D"/>
    <w:rsid w:val="2240024D"/>
    <w:rsid w:val="228323A4"/>
    <w:rsid w:val="228C2DF9"/>
    <w:rsid w:val="22B10E74"/>
    <w:rsid w:val="22FB0AB6"/>
    <w:rsid w:val="22FF345B"/>
    <w:rsid w:val="235C0A1E"/>
    <w:rsid w:val="23911371"/>
    <w:rsid w:val="23A04CF9"/>
    <w:rsid w:val="23B048C6"/>
    <w:rsid w:val="23CD53BE"/>
    <w:rsid w:val="23DE7685"/>
    <w:rsid w:val="23EF4856"/>
    <w:rsid w:val="24655125"/>
    <w:rsid w:val="24AC7783"/>
    <w:rsid w:val="24EA3744"/>
    <w:rsid w:val="25243A2E"/>
    <w:rsid w:val="253766D4"/>
    <w:rsid w:val="254C2D14"/>
    <w:rsid w:val="257B0F03"/>
    <w:rsid w:val="26047048"/>
    <w:rsid w:val="264C23C5"/>
    <w:rsid w:val="2674771A"/>
    <w:rsid w:val="26B532BF"/>
    <w:rsid w:val="26FD31E6"/>
    <w:rsid w:val="270F5DA7"/>
    <w:rsid w:val="271F37E3"/>
    <w:rsid w:val="27236801"/>
    <w:rsid w:val="27606A43"/>
    <w:rsid w:val="276915A8"/>
    <w:rsid w:val="277E25E2"/>
    <w:rsid w:val="27A943B6"/>
    <w:rsid w:val="27E15995"/>
    <w:rsid w:val="281D44F4"/>
    <w:rsid w:val="28593D52"/>
    <w:rsid w:val="287700A8"/>
    <w:rsid w:val="28BC3D0D"/>
    <w:rsid w:val="28F0365A"/>
    <w:rsid w:val="28F95F15"/>
    <w:rsid w:val="293E2C2E"/>
    <w:rsid w:val="294066EC"/>
    <w:rsid w:val="29A273A6"/>
    <w:rsid w:val="29B57E28"/>
    <w:rsid w:val="2A1262DA"/>
    <w:rsid w:val="2A941782"/>
    <w:rsid w:val="2AA809EC"/>
    <w:rsid w:val="2AB1339D"/>
    <w:rsid w:val="2AB761FA"/>
    <w:rsid w:val="2ABF32D7"/>
    <w:rsid w:val="2BAA42F0"/>
    <w:rsid w:val="2BD26368"/>
    <w:rsid w:val="2C4A0070"/>
    <w:rsid w:val="2CB04E5F"/>
    <w:rsid w:val="2CD51841"/>
    <w:rsid w:val="2D084A03"/>
    <w:rsid w:val="2D0E2BF8"/>
    <w:rsid w:val="2D12214D"/>
    <w:rsid w:val="2D2C7C7C"/>
    <w:rsid w:val="2D381E91"/>
    <w:rsid w:val="2DB63420"/>
    <w:rsid w:val="2E9F7CBA"/>
    <w:rsid w:val="2F3C1703"/>
    <w:rsid w:val="2F466A67"/>
    <w:rsid w:val="2F5C3B54"/>
    <w:rsid w:val="2FBC1B76"/>
    <w:rsid w:val="30223524"/>
    <w:rsid w:val="303E6573"/>
    <w:rsid w:val="31214961"/>
    <w:rsid w:val="315943AC"/>
    <w:rsid w:val="31782CFE"/>
    <w:rsid w:val="31A43590"/>
    <w:rsid w:val="31E247E4"/>
    <w:rsid w:val="31FB7654"/>
    <w:rsid w:val="3224069A"/>
    <w:rsid w:val="32833AC6"/>
    <w:rsid w:val="32935ADE"/>
    <w:rsid w:val="32985653"/>
    <w:rsid w:val="32A25D21"/>
    <w:rsid w:val="3304078A"/>
    <w:rsid w:val="3380537B"/>
    <w:rsid w:val="33D939C5"/>
    <w:rsid w:val="34076C7D"/>
    <w:rsid w:val="340842AA"/>
    <w:rsid w:val="34120C85"/>
    <w:rsid w:val="341449FD"/>
    <w:rsid w:val="34215886"/>
    <w:rsid w:val="34943B84"/>
    <w:rsid w:val="34AC2138"/>
    <w:rsid w:val="34C401D1"/>
    <w:rsid w:val="34DC4C46"/>
    <w:rsid w:val="350A54C0"/>
    <w:rsid w:val="35385E67"/>
    <w:rsid w:val="354D435E"/>
    <w:rsid w:val="356814A4"/>
    <w:rsid w:val="357A11D7"/>
    <w:rsid w:val="357E0CC8"/>
    <w:rsid w:val="35AE2C2F"/>
    <w:rsid w:val="35BA6D66"/>
    <w:rsid w:val="35CA7C16"/>
    <w:rsid w:val="35D408E8"/>
    <w:rsid w:val="35E548A3"/>
    <w:rsid w:val="35E674C7"/>
    <w:rsid w:val="35E8135B"/>
    <w:rsid w:val="36222087"/>
    <w:rsid w:val="363A04FD"/>
    <w:rsid w:val="363C648D"/>
    <w:rsid w:val="36F03329"/>
    <w:rsid w:val="36F60D4B"/>
    <w:rsid w:val="37423723"/>
    <w:rsid w:val="37545239"/>
    <w:rsid w:val="37A75B88"/>
    <w:rsid w:val="38CC1D4A"/>
    <w:rsid w:val="38CC7F9C"/>
    <w:rsid w:val="38FF1BF1"/>
    <w:rsid w:val="39227BBC"/>
    <w:rsid w:val="39551D3F"/>
    <w:rsid w:val="39690BE9"/>
    <w:rsid w:val="399B63AE"/>
    <w:rsid w:val="39A24859"/>
    <w:rsid w:val="39CB3F06"/>
    <w:rsid w:val="3AA83E66"/>
    <w:rsid w:val="3AAD193D"/>
    <w:rsid w:val="3B0910A8"/>
    <w:rsid w:val="3B0D363F"/>
    <w:rsid w:val="3B0E03F8"/>
    <w:rsid w:val="3B280CA8"/>
    <w:rsid w:val="3B2E3FC8"/>
    <w:rsid w:val="3B95429C"/>
    <w:rsid w:val="3C2B6D87"/>
    <w:rsid w:val="3C326368"/>
    <w:rsid w:val="3C3814A4"/>
    <w:rsid w:val="3C7C75E3"/>
    <w:rsid w:val="3C8446EA"/>
    <w:rsid w:val="3C9012E0"/>
    <w:rsid w:val="3CED04E1"/>
    <w:rsid w:val="3CF4186F"/>
    <w:rsid w:val="3D1E390A"/>
    <w:rsid w:val="3D5B7975"/>
    <w:rsid w:val="3D840810"/>
    <w:rsid w:val="3D864BBD"/>
    <w:rsid w:val="3DFA1758"/>
    <w:rsid w:val="3E016EA3"/>
    <w:rsid w:val="3E304B29"/>
    <w:rsid w:val="3E426509"/>
    <w:rsid w:val="3E587BDC"/>
    <w:rsid w:val="3E734A16"/>
    <w:rsid w:val="3E7914D2"/>
    <w:rsid w:val="3E8D5AD7"/>
    <w:rsid w:val="3EDE27D7"/>
    <w:rsid w:val="3EF53FC7"/>
    <w:rsid w:val="3F154692"/>
    <w:rsid w:val="3F6E48F4"/>
    <w:rsid w:val="3FCA13D5"/>
    <w:rsid w:val="405732B3"/>
    <w:rsid w:val="4061451C"/>
    <w:rsid w:val="409A58BF"/>
    <w:rsid w:val="40AD2461"/>
    <w:rsid w:val="40E13C7C"/>
    <w:rsid w:val="411E64C7"/>
    <w:rsid w:val="4180784A"/>
    <w:rsid w:val="41894C7C"/>
    <w:rsid w:val="419D74E4"/>
    <w:rsid w:val="41C04416"/>
    <w:rsid w:val="41C71300"/>
    <w:rsid w:val="422C694B"/>
    <w:rsid w:val="42384FA7"/>
    <w:rsid w:val="425E1AD6"/>
    <w:rsid w:val="428611BC"/>
    <w:rsid w:val="428C4CD5"/>
    <w:rsid w:val="42903DE8"/>
    <w:rsid w:val="42A0377F"/>
    <w:rsid w:val="42B5384F"/>
    <w:rsid w:val="42B555FD"/>
    <w:rsid w:val="42BC4CAE"/>
    <w:rsid w:val="42BD1165"/>
    <w:rsid w:val="42C90452"/>
    <w:rsid w:val="43547300"/>
    <w:rsid w:val="439637A4"/>
    <w:rsid w:val="43E57F2D"/>
    <w:rsid w:val="441E4816"/>
    <w:rsid w:val="447D2935"/>
    <w:rsid w:val="44F93EC7"/>
    <w:rsid w:val="461E170B"/>
    <w:rsid w:val="4621195E"/>
    <w:rsid w:val="463767EE"/>
    <w:rsid w:val="4647492E"/>
    <w:rsid w:val="464F25D7"/>
    <w:rsid w:val="46895C6C"/>
    <w:rsid w:val="46B8390E"/>
    <w:rsid w:val="46BF4C9C"/>
    <w:rsid w:val="46DD5122"/>
    <w:rsid w:val="46FC1A4C"/>
    <w:rsid w:val="46FD57C4"/>
    <w:rsid w:val="47016F50"/>
    <w:rsid w:val="47086643"/>
    <w:rsid w:val="47765AEB"/>
    <w:rsid w:val="47887784"/>
    <w:rsid w:val="479F062A"/>
    <w:rsid w:val="47DB6A11"/>
    <w:rsid w:val="481C1C7A"/>
    <w:rsid w:val="484B7795"/>
    <w:rsid w:val="48883AFE"/>
    <w:rsid w:val="48B6702D"/>
    <w:rsid w:val="48F573C1"/>
    <w:rsid w:val="491E46D8"/>
    <w:rsid w:val="49BE748D"/>
    <w:rsid w:val="49DE18DD"/>
    <w:rsid w:val="49E3213A"/>
    <w:rsid w:val="49EC3FFA"/>
    <w:rsid w:val="4A1433AF"/>
    <w:rsid w:val="4A3724C0"/>
    <w:rsid w:val="4A6D7297"/>
    <w:rsid w:val="4C227EEB"/>
    <w:rsid w:val="4C321485"/>
    <w:rsid w:val="4C5015A8"/>
    <w:rsid w:val="4C525746"/>
    <w:rsid w:val="4CF3569F"/>
    <w:rsid w:val="4D227F2B"/>
    <w:rsid w:val="4D4A1170"/>
    <w:rsid w:val="4D877761"/>
    <w:rsid w:val="4DA93C14"/>
    <w:rsid w:val="4DBE340E"/>
    <w:rsid w:val="4DDC46D5"/>
    <w:rsid w:val="4E023D7D"/>
    <w:rsid w:val="4E08517B"/>
    <w:rsid w:val="4E2A3474"/>
    <w:rsid w:val="4E4A0AB9"/>
    <w:rsid w:val="4E632509"/>
    <w:rsid w:val="4EB90223"/>
    <w:rsid w:val="4ECB6814"/>
    <w:rsid w:val="4EE44676"/>
    <w:rsid w:val="4F0C0384"/>
    <w:rsid w:val="4F2D1D6E"/>
    <w:rsid w:val="4F2E022D"/>
    <w:rsid w:val="4F5016A6"/>
    <w:rsid w:val="4F55619D"/>
    <w:rsid w:val="4F6324B7"/>
    <w:rsid w:val="4F8627FB"/>
    <w:rsid w:val="4FA843B3"/>
    <w:rsid w:val="4FB23CB3"/>
    <w:rsid w:val="4FB52089"/>
    <w:rsid w:val="4FF82FCD"/>
    <w:rsid w:val="4FFE60B0"/>
    <w:rsid w:val="500B12DF"/>
    <w:rsid w:val="501F49FD"/>
    <w:rsid w:val="50586B5C"/>
    <w:rsid w:val="50853354"/>
    <w:rsid w:val="50BB4726"/>
    <w:rsid w:val="50D328F3"/>
    <w:rsid w:val="513926AA"/>
    <w:rsid w:val="51644BD6"/>
    <w:rsid w:val="517C31DD"/>
    <w:rsid w:val="51BD44CE"/>
    <w:rsid w:val="51C53203"/>
    <w:rsid w:val="51D049B7"/>
    <w:rsid w:val="52491925"/>
    <w:rsid w:val="531D5224"/>
    <w:rsid w:val="532A7D13"/>
    <w:rsid w:val="53650979"/>
    <w:rsid w:val="53872D4C"/>
    <w:rsid w:val="539002A8"/>
    <w:rsid w:val="53B867BE"/>
    <w:rsid w:val="53C02053"/>
    <w:rsid w:val="53CE7419"/>
    <w:rsid w:val="541D6EE6"/>
    <w:rsid w:val="545A0D51"/>
    <w:rsid w:val="54946A24"/>
    <w:rsid w:val="54FE4A5D"/>
    <w:rsid w:val="551268DF"/>
    <w:rsid w:val="55643E9D"/>
    <w:rsid w:val="55661FEE"/>
    <w:rsid w:val="55821CB6"/>
    <w:rsid w:val="55AD5C26"/>
    <w:rsid w:val="55AE0106"/>
    <w:rsid w:val="55CD37E7"/>
    <w:rsid w:val="564D4072"/>
    <w:rsid w:val="56682C5A"/>
    <w:rsid w:val="56BA722E"/>
    <w:rsid w:val="570C7CF3"/>
    <w:rsid w:val="575656AD"/>
    <w:rsid w:val="576A293C"/>
    <w:rsid w:val="57A001D2"/>
    <w:rsid w:val="57B25E1C"/>
    <w:rsid w:val="58BF0B2C"/>
    <w:rsid w:val="59255664"/>
    <w:rsid w:val="594352B9"/>
    <w:rsid w:val="595F50FB"/>
    <w:rsid w:val="59CA1CCA"/>
    <w:rsid w:val="59CD3CAA"/>
    <w:rsid w:val="5A1F5D26"/>
    <w:rsid w:val="5A662370"/>
    <w:rsid w:val="5A832FBB"/>
    <w:rsid w:val="5A8C7418"/>
    <w:rsid w:val="5AEA2762"/>
    <w:rsid w:val="5B12005E"/>
    <w:rsid w:val="5B1F58B2"/>
    <w:rsid w:val="5BB17DEC"/>
    <w:rsid w:val="5BBE5F57"/>
    <w:rsid w:val="5BDE5A68"/>
    <w:rsid w:val="5C0223C9"/>
    <w:rsid w:val="5C151AFD"/>
    <w:rsid w:val="5C314AC1"/>
    <w:rsid w:val="5CB97030"/>
    <w:rsid w:val="5D1D4073"/>
    <w:rsid w:val="5D283143"/>
    <w:rsid w:val="5DDF1229"/>
    <w:rsid w:val="5E2558D5"/>
    <w:rsid w:val="5E587A58"/>
    <w:rsid w:val="5EB42999"/>
    <w:rsid w:val="5EB91C0B"/>
    <w:rsid w:val="5EF6477B"/>
    <w:rsid w:val="5F076875"/>
    <w:rsid w:val="5F173BE3"/>
    <w:rsid w:val="5F667F53"/>
    <w:rsid w:val="5FD95795"/>
    <w:rsid w:val="600F4FD0"/>
    <w:rsid w:val="602D21EF"/>
    <w:rsid w:val="606F633A"/>
    <w:rsid w:val="60EA53FD"/>
    <w:rsid w:val="60FA4859"/>
    <w:rsid w:val="6145501E"/>
    <w:rsid w:val="61902FE9"/>
    <w:rsid w:val="61954B1F"/>
    <w:rsid w:val="61A723FD"/>
    <w:rsid w:val="61A92379"/>
    <w:rsid w:val="61DC274E"/>
    <w:rsid w:val="61E6537B"/>
    <w:rsid w:val="622866E7"/>
    <w:rsid w:val="624327CD"/>
    <w:rsid w:val="627558C5"/>
    <w:rsid w:val="6280132C"/>
    <w:rsid w:val="62966995"/>
    <w:rsid w:val="62CF2B76"/>
    <w:rsid w:val="62D34AD1"/>
    <w:rsid w:val="62F3112D"/>
    <w:rsid w:val="636D7690"/>
    <w:rsid w:val="63927568"/>
    <w:rsid w:val="64244798"/>
    <w:rsid w:val="642B5686"/>
    <w:rsid w:val="642D2D01"/>
    <w:rsid w:val="64653F7E"/>
    <w:rsid w:val="6482594A"/>
    <w:rsid w:val="649C7F73"/>
    <w:rsid w:val="64C87A9D"/>
    <w:rsid w:val="65071890"/>
    <w:rsid w:val="651B533C"/>
    <w:rsid w:val="65466BE6"/>
    <w:rsid w:val="65A5303E"/>
    <w:rsid w:val="65B07B14"/>
    <w:rsid w:val="65B252C6"/>
    <w:rsid w:val="660A3D40"/>
    <w:rsid w:val="662446C4"/>
    <w:rsid w:val="66C7577B"/>
    <w:rsid w:val="672345A6"/>
    <w:rsid w:val="67380427"/>
    <w:rsid w:val="67596FAF"/>
    <w:rsid w:val="67642FCA"/>
    <w:rsid w:val="67727817"/>
    <w:rsid w:val="67FD29F7"/>
    <w:rsid w:val="686E2A42"/>
    <w:rsid w:val="686F5A3D"/>
    <w:rsid w:val="68AA4FC6"/>
    <w:rsid w:val="68F02638"/>
    <w:rsid w:val="697B0A9F"/>
    <w:rsid w:val="6A0F5E31"/>
    <w:rsid w:val="6A1238FB"/>
    <w:rsid w:val="6A5342F0"/>
    <w:rsid w:val="6A843983"/>
    <w:rsid w:val="6A9739A1"/>
    <w:rsid w:val="6A9811DC"/>
    <w:rsid w:val="6ACB28CE"/>
    <w:rsid w:val="6AE14931"/>
    <w:rsid w:val="6B516C31"/>
    <w:rsid w:val="6B833C3B"/>
    <w:rsid w:val="6BD83F86"/>
    <w:rsid w:val="6C060F0D"/>
    <w:rsid w:val="6C0B610A"/>
    <w:rsid w:val="6C2E5548"/>
    <w:rsid w:val="6C99257A"/>
    <w:rsid w:val="6CB57E24"/>
    <w:rsid w:val="6CE626D3"/>
    <w:rsid w:val="6CF90658"/>
    <w:rsid w:val="6D08089B"/>
    <w:rsid w:val="6D167501"/>
    <w:rsid w:val="6D196605"/>
    <w:rsid w:val="6D522FF0"/>
    <w:rsid w:val="6D9D7236"/>
    <w:rsid w:val="6E386F5E"/>
    <w:rsid w:val="6E7B0FF3"/>
    <w:rsid w:val="6EA77C40"/>
    <w:rsid w:val="6F215C44"/>
    <w:rsid w:val="6F2D45E9"/>
    <w:rsid w:val="6F4E0459"/>
    <w:rsid w:val="6F60051B"/>
    <w:rsid w:val="6F72024E"/>
    <w:rsid w:val="70475BC3"/>
    <w:rsid w:val="70875F7B"/>
    <w:rsid w:val="70944063"/>
    <w:rsid w:val="70C868A9"/>
    <w:rsid w:val="70DD412F"/>
    <w:rsid w:val="714D7879"/>
    <w:rsid w:val="717D0C8A"/>
    <w:rsid w:val="71D90A58"/>
    <w:rsid w:val="71FC75EC"/>
    <w:rsid w:val="72186EA9"/>
    <w:rsid w:val="726A345E"/>
    <w:rsid w:val="729F135A"/>
    <w:rsid w:val="72F91A3C"/>
    <w:rsid w:val="735859AD"/>
    <w:rsid w:val="735C4257"/>
    <w:rsid w:val="737C1A4C"/>
    <w:rsid w:val="73954672"/>
    <w:rsid w:val="73DC6AD2"/>
    <w:rsid w:val="74122E1F"/>
    <w:rsid w:val="74171171"/>
    <w:rsid w:val="7431692A"/>
    <w:rsid w:val="74811F85"/>
    <w:rsid w:val="74982505"/>
    <w:rsid w:val="74C23A26"/>
    <w:rsid w:val="74F6722B"/>
    <w:rsid w:val="75195332"/>
    <w:rsid w:val="756F4DC6"/>
    <w:rsid w:val="75A60C51"/>
    <w:rsid w:val="764C403B"/>
    <w:rsid w:val="76A07D97"/>
    <w:rsid w:val="76A35191"/>
    <w:rsid w:val="76C479BE"/>
    <w:rsid w:val="76CA4E14"/>
    <w:rsid w:val="76DD6B8D"/>
    <w:rsid w:val="774B1AB0"/>
    <w:rsid w:val="77A92C7B"/>
    <w:rsid w:val="77AD62C7"/>
    <w:rsid w:val="77B561A0"/>
    <w:rsid w:val="77F42148"/>
    <w:rsid w:val="782F5811"/>
    <w:rsid w:val="785E3A65"/>
    <w:rsid w:val="78DE7B22"/>
    <w:rsid w:val="7906409F"/>
    <w:rsid w:val="7918102B"/>
    <w:rsid w:val="79256331"/>
    <w:rsid w:val="793D58EC"/>
    <w:rsid w:val="794404D1"/>
    <w:rsid w:val="797A48CF"/>
    <w:rsid w:val="797D616D"/>
    <w:rsid w:val="79886C21"/>
    <w:rsid w:val="798F247B"/>
    <w:rsid w:val="79E41D48"/>
    <w:rsid w:val="7A4E037A"/>
    <w:rsid w:val="7A536490"/>
    <w:rsid w:val="7AC57DCC"/>
    <w:rsid w:val="7AC86E71"/>
    <w:rsid w:val="7AE209AC"/>
    <w:rsid w:val="7AF4420D"/>
    <w:rsid w:val="7B025BE9"/>
    <w:rsid w:val="7BCF407C"/>
    <w:rsid w:val="7C7A159D"/>
    <w:rsid w:val="7D377F25"/>
    <w:rsid w:val="7D3905FD"/>
    <w:rsid w:val="7D3A36EA"/>
    <w:rsid w:val="7D8A2C07"/>
    <w:rsid w:val="7DAC0DCF"/>
    <w:rsid w:val="7DC93E75"/>
    <w:rsid w:val="7DCE6F97"/>
    <w:rsid w:val="7E154CA8"/>
    <w:rsid w:val="7ECD36F3"/>
    <w:rsid w:val="7F8B293B"/>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4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outlineLvl w:val="2"/>
    </w:pPr>
    <w:rPr>
      <w:rFonts w:ascii="Times New Roman" w:hAnsi="Times New Roman"/>
      <w:b/>
      <w:bCs/>
      <w:sz w:val="32"/>
      <w:szCs w:val="32"/>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pPr>
    <w:rPr>
      <w:kern w:val="32"/>
      <w:sz w:val="30"/>
      <w:szCs w:val="30"/>
    </w:rPr>
  </w:style>
  <w:style w:type="paragraph" w:styleId="7">
    <w:name w:val="annotation text"/>
    <w:basedOn w:val="1"/>
    <w:unhideWhenUsed/>
    <w:qFormat/>
    <w:uiPriority w:val="99"/>
    <w:pPr>
      <w:jc w:val="left"/>
    </w:pPr>
  </w:style>
  <w:style w:type="paragraph" w:styleId="8">
    <w:name w:val="Body Text"/>
    <w:basedOn w:val="1"/>
    <w:unhideWhenUsed/>
    <w:qFormat/>
    <w:uiPriority w:val="99"/>
    <w:pPr>
      <w:spacing w:after="120"/>
    </w:pPr>
  </w:style>
  <w:style w:type="paragraph" w:styleId="9">
    <w:name w:val="Body Text Indent"/>
    <w:basedOn w:val="1"/>
    <w:qFormat/>
    <w:uiPriority w:val="0"/>
    <w:pPr>
      <w:spacing w:line="360" w:lineRule="auto"/>
      <w:ind w:firstLine="480" w:firstLineChars="200"/>
    </w:pPr>
    <w:rPr>
      <w:rFonts w:ascii="宋体" w:hAnsi="Times New Roman" w:eastAsia="宋体"/>
      <w:sz w:val="24"/>
      <w:szCs w:val="20"/>
    </w:rPr>
  </w:style>
  <w:style w:type="paragraph" w:styleId="10">
    <w:name w:val="Block Text"/>
    <w:basedOn w:val="1"/>
    <w:unhideWhenUsed/>
    <w:qFormat/>
    <w:uiPriority w:val="99"/>
    <w:pPr>
      <w:spacing w:after="120"/>
      <w:ind w:left="1440" w:leftChars="700" w:right="700" w:rightChars="700"/>
    </w:pPr>
  </w:style>
  <w:style w:type="paragraph" w:styleId="11">
    <w:name w:val="Plain Text"/>
    <w:basedOn w:val="1"/>
    <w:qFormat/>
    <w:uiPriority w:val="99"/>
    <w:rPr>
      <w:rFonts w:ascii="宋体" w:hAnsi="Courier New" w:cs="Courier New"/>
      <w:szCs w:val="21"/>
    </w:rPr>
  </w:style>
  <w:style w:type="paragraph" w:styleId="12">
    <w:name w:val="Date"/>
    <w:basedOn w:val="1"/>
    <w:next w:val="1"/>
    <w:qFormat/>
    <w:uiPriority w:val="0"/>
    <w:pPr>
      <w:ind w:left="100" w:leftChars="2500"/>
    </w:p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style>
  <w:style w:type="paragraph" w:styleId="16">
    <w:name w:val="toc 6"/>
    <w:basedOn w:val="1"/>
    <w:next w:val="1"/>
    <w:qFormat/>
    <w:uiPriority w:val="39"/>
    <w:pPr>
      <w:ind w:left="1050"/>
      <w:jc w:val="left"/>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8">
    <w:name w:val="index 1"/>
    <w:basedOn w:val="1"/>
    <w:next w:val="1"/>
    <w:qFormat/>
    <w:uiPriority w:val="0"/>
    <w:pPr>
      <w:spacing w:line="220" w:lineRule="exact"/>
      <w:jc w:val="center"/>
    </w:pPr>
    <w:rPr>
      <w:rFonts w:ascii="仿宋_GB2312" w:eastAsia="仿宋_GB2312"/>
      <w:szCs w:val="21"/>
    </w:rPr>
  </w:style>
  <w:style w:type="paragraph" w:styleId="19">
    <w:name w:val="Body Text First Indent"/>
    <w:basedOn w:val="8"/>
    <w:next w:val="1"/>
    <w:qFormat/>
    <w:uiPriority w:val="99"/>
    <w:pPr>
      <w:spacing w:line="312" w:lineRule="auto"/>
      <w:ind w:firstLine="420"/>
    </w:p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u w:val="single"/>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_Style 3"/>
    <w:basedOn w:val="2"/>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styleId="30">
    <w:name w:val="List Paragraph"/>
    <w:basedOn w:val="1"/>
    <w:qFormat/>
    <w:uiPriority w:val="34"/>
    <w:pPr>
      <w:ind w:firstLine="420" w:firstLineChars="200"/>
    </w:pPr>
  </w:style>
  <w:style w:type="paragraph" w:customStyle="1" w:styleId="3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2">
    <w:name w:val="Table Paragraph"/>
    <w:basedOn w:val="1"/>
    <w:qFormat/>
    <w:uiPriority w:val="1"/>
    <w:rPr>
      <w:rFonts w:ascii="微软雅黑" w:hAnsi="微软雅黑" w:eastAsia="微软雅黑" w:cs="微软雅黑"/>
      <w:lang w:val="zh-CN" w:eastAsia="zh-CN" w:bidi="zh-CN"/>
    </w:rPr>
  </w:style>
  <w:style w:type="paragraph" w:customStyle="1" w:styleId="33">
    <w:name w:val="Normal_2"/>
    <w:qFormat/>
    <w:uiPriority w:val="0"/>
    <w:rPr>
      <w:rFonts w:ascii="Times New Roman" w:hAnsi="Times New Roman" w:eastAsia="Times New Roman" w:cs="Times New Roman"/>
      <w:sz w:val="24"/>
      <w:szCs w:val="24"/>
      <w:lang w:val="en-US" w:eastAsia="zh-CN" w:bidi="ar-SA"/>
    </w:rPr>
  </w:style>
  <w:style w:type="paragraph" w:customStyle="1" w:styleId="34">
    <w:name w:val="Normal_0"/>
    <w:qFormat/>
    <w:uiPriority w:val="99"/>
    <w:rPr>
      <w:rFonts w:ascii="Times New Roman" w:hAnsi="Times New Roman" w:eastAsia="宋体" w:cs="Times New Roman"/>
      <w:kern w:val="0"/>
      <w:sz w:val="24"/>
      <w:szCs w:val="24"/>
      <w:lang w:val="en-US" w:eastAsia="zh-CN" w:bidi="ar-SA"/>
    </w:rPr>
  </w:style>
  <w:style w:type="paragraph" w:customStyle="1" w:styleId="35">
    <w:name w:val="标题 21"/>
    <w:basedOn w:val="36"/>
    <w:next w:val="36"/>
    <w:qFormat/>
    <w:uiPriority w:val="0"/>
    <w:pPr>
      <w:keepNext/>
      <w:keepLines/>
      <w:spacing w:line="408" w:lineRule="auto"/>
      <w:outlineLvl w:val="1"/>
    </w:pPr>
    <w:rPr>
      <w:rFonts w:ascii="Arial" w:hAnsi="Arial" w:eastAsia="黑体" w:cs="Arial"/>
      <w:b/>
      <w:sz w:val="32"/>
    </w:rPr>
  </w:style>
  <w:style w:type="paragraph" w:customStyle="1" w:styleId="36">
    <w:name w:val="正文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37">
    <w:name w:val="普通(网站)1"/>
    <w:basedOn w:val="36"/>
    <w:qFormat/>
    <w:uiPriority w:val="0"/>
    <w:pPr>
      <w:widowControl/>
      <w:jc w:val="left"/>
    </w:pPr>
    <w:rPr>
      <w:rFonts w:ascii="宋体" w:hAnsi="宋体" w:eastAsia="宋体" w:cs="宋体"/>
      <w:kern w:val="0"/>
      <w:sz w:val="24"/>
    </w:rPr>
  </w:style>
  <w:style w:type="paragraph" w:customStyle="1" w:styleId="38">
    <w:name w:val="首行缩进"/>
    <w:basedOn w:val="1"/>
    <w:qFormat/>
    <w:uiPriority w:val="0"/>
    <w:pPr>
      <w:spacing w:line="360" w:lineRule="auto"/>
      <w:ind w:firstLine="480" w:firstLineChars="200"/>
    </w:pPr>
    <w:rPr>
      <w:rFonts w:ascii="宋体" w:hAnsi="宋体" w:cs="宋体"/>
      <w:sz w:val="24"/>
    </w:rPr>
  </w:style>
  <w:style w:type="character" w:customStyle="1" w:styleId="39">
    <w:name w:val="标题 1 Char"/>
    <w:link w:val="2"/>
    <w:qFormat/>
    <w:uiPriority w:val="0"/>
    <w:rPr>
      <w:b/>
      <w:kern w:val="44"/>
      <w:sz w:val="44"/>
    </w:rPr>
  </w:style>
  <w:style w:type="character" w:customStyle="1" w:styleId="40">
    <w:name w:val="标题 2 Char"/>
    <w:link w:val="3"/>
    <w:qFormat/>
    <w:uiPriority w:val="0"/>
    <w:rPr>
      <w:rFonts w:ascii="Arial" w:hAnsi="Arial" w:eastAsia="黑体"/>
      <w:b/>
      <w:sz w:val="32"/>
    </w:rPr>
  </w:style>
  <w:style w:type="character" w:customStyle="1" w:styleId="41">
    <w:name w:val="font11"/>
    <w:qFormat/>
    <w:uiPriority w:val="0"/>
    <w:rPr>
      <w:rFonts w:hint="default" w:ascii="Arial" w:hAnsi="Arial" w:cs="Arial"/>
      <w:color w:val="000000"/>
      <w:sz w:val="21"/>
      <w:szCs w:val="21"/>
      <w:u w:val="none"/>
    </w:rPr>
  </w:style>
  <w:style w:type="paragraph" w:customStyle="1" w:styleId="42">
    <w:name w:val="Normal_1"/>
    <w:qFormat/>
    <w:uiPriority w:val="0"/>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4716</Words>
  <Characters>5198</Characters>
  <Lines>0</Lines>
  <Paragraphs>0</Paragraphs>
  <TotalTime>10</TotalTime>
  <ScaleCrop>false</ScaleCrop>
  <LinksUpToDate>false</LinksUpToDate>
  <CharactersWithSpaces>5511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2022-08-05T05:08:00Z</dcterms:created>
  <dc:creator>Administrator</dc:creator>
  <cp:lastModifiedBy>dsgsdf</cp:lastModifiedBy>
  <cp:lastPrinted>2023-03-27T07:58:00Z</cp:lastPrinted>
  <dcterms:modified xsi:type="dcterms:W3CDTF">2024-11-06T00:28:19Z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694A2BB51DD84E378EFEC7D2E27E201E_13</vt:lpwstr>
  </property>
</Properties>
</file>