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880" w:type="dxa"/>
        <w:jc w:val="center"/>
        <w:tblLayout w:type="fixed"/>
        <w:tblCellMar>
          <w:top w:w="0" w:type="dxa"/>
          <w:left w:w="0" w:type="dxa"/>
          <w:bottom w:w="0" w:type="dxa"/>
          <w:right w:w="0" w:type="dxa"/>
        </w:tblCellMar>
      </w:tblPr>
      <w:tblGrid>
        <w:gridCol w:w="1487"/>
        <w:gridCol w:w="3403"/>
        <w:gridCol w:w="331"/>
        <w:gridCol w:w="885"/>
        <w:gridCol w:w="491"/>
        <w:gridCol w:w="143"/>
        <w:gridCol w:w="2140"/>
      </w:tblGrid>
      <w:tr w14:paraId="16DDFE65">
        <w:tblPrEx>
          <w:tblCellMar>
            <w:top w:w="0" w:type="dxa"/>
            <w:left w:w="0" w:type="dxa"/>
            <w:bottom w:w="0" w:type="dxa"/>
            <w:right w:w="0" w:type="dxa"/>
          </w:tblCellMar>
        </w:tblPrEx>
        <w:trPr>
          <w:trHeight w:val="2022" w:hRule="atLeast"/>
          <w:jc w:val="center"/>
        </w:trPr>
        <w:tc>
          <w:tcPr>
            <w:tcW w:w="8880" w:type="dxa"/>
            <w:gridSpan w:val="7"/>
            <w:noWrap w:val="0"/>
            <w:tcMar>
              <w:top w:w="15" w:type="dxa"/>
              <w:left w:w="15" w:type="dxa"/>
              <w:right w:w="15" w:type="dxa"/>
            </w:tcMar>
            <w:vAlign w:val="center"/>
          </w:tcPr>
          <w:p w14:paraId="63027DB1">
            <w:pPr>
              <w:widowControl/>
              <w:spacing w:line="300" w:lineRule="auto"/>
              <w:jc w:val="center"/>
              <w:textAlignment w:val="center"/>
              <w:rPr>
                <w:rFonts w:hint="default" w:ascii="宋体" w:hAnsi="宋体" w:eastAsia="宋体" w:cs="宋体"/>
                <w:kern w:val="0"/>
                <w:sz w:val="22"/>
                <w:szCs w:val="22"/>
                <w:lang w:val="en-US" w:eastAsia="zh-CN" w:bidi="ar"/>
              </w:rPr>
            </w:pPr>
            <w:bookmarkStart w:id="0" w:name="_GoBack"/>
            <w:r>
              <w:drawing>
                <wp:anchor distT="0" distB="0" distL="0" distR="0" simplePos="0" relativeHeight="251659264" behindDoc="1" locked="0" layoutInCell="1" allowOverlap="1">
                  <wp:simplePos x="0" y="0"/>
                  <wp:positionH relativeFrom="page">
                    <wp:posOffset>4876800</wp:posOffset>
                  </wp:positionH>
                  <wp:positionV relativeFrom="paragraph">
                    <wp:posOffset>180975</wp:posOffset>
                  </wp:positionV>
                  <wp:extent cx="704850" cy="704850"/>
                  <wp:effectExtent l="0" t="0" r="0" b="0"/>
                  <wp:wrapTight wrapText="bothSides">
                    <wp:wrapPolygon>
                      <wp:start x="0" y="0"/>
                      <wp:lineTo x="0" y="21016"/>
                      <wp:lineTo x="21016" y="21016"/>
                      <wp:lineTo x="2101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04850" cy="704850"/>
                          </a:xfrm>
                          <a:prstGeom prst="rect">
                            <a:avLst/>
                          </a:prstGeom>
                        </pic:spPr>
                      </pic:pic>
                    </a:graphicData>
                  </a:graphic>
                </wp:anchor>
              </w:drawing>
            </w:r>
            <w:bookmarkEnd w:id="0"/>
            <w:r>
              <w:rPr>
                <w:rFonts w:hint="eastAsia" w:ascii="微软雅黑" w:hAnsi="微软雅黑" w:eastAsia="微软雅黑" w:cs="微软雅黑"/>
                <w:color w:val="FF0000"/>
                <w:sz w:val="30"/>
                <w:szCs w:val="30"/>
                <w:lang w:val="en-US" w:eastAsia="zh-CN" w:bidi="ar-SA"/>
              </w:rPr>
              <w:t>海城市2024年农村公路工程危桥改造及安防工程</w:t>
            </w:r>
            <w:r>
              <w:rPr>
                <w:rFonts w:hint="eastAsia" w:ascii="微软雅黑" w:hAnsi="微软雅黑" w:eastAsia="微软雅黑" w:cs="微软雅黑"/>
                <w:color w:val="FF0000"/>
                <w:sz w:val="30"/>
                <w:szCs w:val="30"/>
                <w:lang w:val="en-US" w:eastAsia="zh-CN" w:bidi="ar-SA"/>
              </w:rPr>
              <w:br w:type="textWrapping"/>
            </w:r>
            <w:r>
              <w:rPr>
                <w:rFonts w:hint="eastAsia" w:ascii="微软雅黑" w:hAnsi="微软雅黑" w:eastAsia="微软雅黑" w:cs="微软雅黑"/>
                <w:color w:val="FF0000"/>
                <w:sz w:val="30"/>
                <w:szCs w:val="30"/>
                <w:lang w:val="en-US" w:eastAsia="zh-CN" w:bidi="ar-SA"/>
              </w:rPr>
              <w:t>招标公告</w:t>
            </w:r>
            <w:r>
              <w:rPr>
                <w:rFonts w:hint="eastAsia" w:ascii="微软雅黑" w:hAnsi="微软雅黑" w:eastAsia="微软雅黑" w:cs="微软雅黑"/>
                <w:color w:val="FF0000"/>
                <w:sz w:val="30"/>
                <w:szCs w:val="30"/>
                <w:lang w:val="en-US" w:eastAsia="zh-CN" w:bidi="ar-SA"/>
              </w:rPr>
              <w:br w:type="textWrapping"/>
            </w:r>
            <w:r>
              <w:rPr>
                <w:rFonts w:hint="eastAsia" w:ascii="宋体" w:hAnsi="宋体" w:cs="宋体"/>
                <w:kern w:val="0"/>
                <w:sz w:val="22"/>
                <w:szCs w:val="22"/>
                <w:lang w:bidi="ar"/>
              </w:rPr>
              <w:t> 项目编号：</w:t>
            </w:r>
            <w:r>
              <w:rPr>
                <w:rFonts w:hint="eastAsia" w:cs="宋体"/>
                <w:kern w:val="0"/>
                <w:sz w:val="22"/>
                <w:szCs w:val="22"/>
                <w:lang w:eastAsia="zh-CN" w:bidi="ar"/>
              </w:rPr>
              <w:t>202421030012955436</w:t>
            </w:r>
            <w:r>
              <w:rPr>
                <w:rFonts w:hint="eastAsia" w:ascii="宋体" w:hAnsi="宋体" w:cs="宋体"/>
                <w:kern w:val="0"/>
                <w:sz w:val="22"/>
                <w:szCs w:val="22"/>
                <w:highlight w:val="none"/>
                <w:lang w:bidi="ar"/>
              </w:rPr>
              <w:t>  发布时间：202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bidi="ar"/>
              </w:rPr>
              <w:t>-</w:t>
            </w:r>
            <w:r>
              <w:rPr>
                <w:rFonts w:hint="eastAsia" w:ascii="宋体" w:hAnsi="宋体" w:cs="宋体"/>
                <w:kern w:val="0"/>
                <w:sz w:val="22"/>
                <w:szCs w:val="22"/>
                <w:highlight w:val="none"/>
                <w:lang w:val="en-US" w:eastAsia="zh-CN" w:bidi="ar"/>
              </w:rPr>
              <w:t>0</w:t>
            </w:r>
            <w:r>
              <w:rPr>
                <w:rFonts w:hint="eastAsia" w:cs="宋体"/>
                <w:kern w:val="0"/>
                <w:sz w:val="22"/>
                <w:szCs w:val="22"/>
                <w:highlight w:val="none"/>
                <w:lang w:val="en-US" w:eastAsia="zh-CN" w:bidi="ar"/>
              </w:rPr>
              <w:t>7</w:t>
            </w:r>
            <w:r>
              <w:rPr>
                <w:rFonts w:hint="eastAsia" w:ascii="宋体" w:hAnsi="宋体" w:cs="宋体"/>
                <w:kern w:val="0"/>
                <w:sz w:val="22"/>
                <w:szCs w:val="22"/>
                <w:highlight w:val="none"/>
                <w:lang w:bidi="ar"/>
              </w:rPr>
              <w:t>-</w:t>
            </w:r>
            <w:r>
              <w:rPr>
                <w:rFonts w:hint="eastAsia" w:cs="宋体"/>
                <w:kern w:val="0"/>
                <w:sz w:val="22"/>
                <w:szCs w:val="22"/>
                <w:highlight w:val="none"/>
                <w:lang w:val="en-US" w:eastAsia="zh-CN" w:bidi="ar"/>
              </w:rPr>
              <w:t>12</w:t>
            </w:r>
          </w:p>
        </w:tc>
      </w:tr>
      <w:tr w14:paraId="46136967">
        <w:tblPrEx>
          <w:tblCellMar>
            <w:top w:w="0" w:type="dxa"/>
            <w:left w:w="0" w:type="dxa"/>
            <w:bottom w:w="0" w:type="dxa"/>
            <w:right w:w="0" w:type="dxa"/>
          </w:tblCellMar>
        </w:tblPrEx>
        <w:trPr>
          <w:trHeight w:val="724" w:hRule="atLeast"/>
          <w:jc w:val="center"/>
        </w:trPr>
        <w:tc>
          <w:tcPr>
            <w:tcW w:w="1487"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5A255C00">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项目地区</w:t>
            </w:r>
          </w:p>
        </w:tc>
        <w:tc>
          <w:tcPr>
            <w:tcW w:w="3734" w:type="dxa"/>
            <w:gridSpan w:val="2"/>
            <w:tcBorders>
              <w:top w:val="single" w:color="000000" w:sz="8" w:space="0"/>
              <w:left w:val="nil"/>
              <w:bottom w:val="single" w:color="000000" w:sz="8" w:space="0"/>
              <w:right w:val="single" w:color="000000" w:sz="8" w:space="0"/>
            </w:tcBorders>
            <w:shd w:val="clear" w:color="auto" w:fill="auto"/>
            <w:noWrap w:val="0"/>
            <w:tcMar>
              <w:top w:w="15" w:type="dxa"/>
              <w:left w:w="15" w:type="dxa"/>
              <w:right w:w="15" w:type="dxa"/>
            </w:tcMar>
            <w:vAlign w:val="center"/>
          </w:tcPr>
          <w:p w14:paraId="6DA9CBED">
            <w:pPr>
              <w:widowControl/>
              <w:spacing w:line="300" w:lineRule="auto"/>
              <w:jc w:val="both"/>
              <w:textAlignment w:val="center"/>
              <w:rPr>
                <w:rFonts w:hint="eastAsia" w:ascii="宋体" w:hAnsi="宋体" w:eastAsia="宋体" w:cs="宋体"/>
                <w:kern w:val="0"/>
                <w:sz w:val="22"/>
                <w:szCs w:val="22"/>
                <w:lang w:eastAsia="zh-CN" w:bidi="ar"/>
              </w:rPr>
            </w:pPr>
            <w:r>
              <w:rPr>
                <w:rFonts w:hint="eastAsia" w:cs="宋体"/>
                <w:kern w:val="0"/>
                <w:sz w:val="22"/>
                <w:szCs w:val="22"/>
                <w:lang w:eastAsia="zh-CN" w:bidi="ar"/>
              </w:rPr>
              <w:t>海城市王石镇、英落镇、西柳镇、东四街道、中小镇、响堂街道、接文镇、东四方台街道</w:t>
            </w:r>
          </w:p>
        </w:tc>
        <w:tc>
          <w:tcPr>
            <w:tcW w:w="1376" w:type="dxa"/>
            <w:gridSpan w:val="2"/>
            <w:tcBorders>
              <w:top w:val="single" w:color="000000" w:sz="8" w:space="0"/>
              <w:left w:val="nil"/>
              <w:bottom w:val="single" w:color="000000" w:sz="8" w:space="0"/>
              <w:right w:val="single" w:color="000000" w:sz="8" w:space="0"/>
            </w:tcBorders>
            <w:shd w:val="clear" w:color="auto" w:fill="D9D9D9"/>
            <w:noWrap w:val="0"/>
            <w:tcMar>
              <w:top w:w="15" w:type="dxa"/>
              <w:left w:w="15" w:type="dxa"/>
              <w:right w:w="15" w:type="dxa"/>
            </w:tcMar>
            <w:vAlign w:val="center"/>
          </w:tcPr>
          <w:p w14:paraId="728DC824">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招标人名称</w:t>
            </w:r>
          </w:p>
        </w:tc>
        <w:tc>
          <w:tcPr>
            <w:tcW w:w="2283"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82D0551">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海城市交通运输事务中心</w:t>
            </w:r>
          </w:p>
        </w:tc>
      </w:tr>
      <w:tr w14:paraId="1AAEB968">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6C1EE0E3">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项目名称</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791E832A">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海城市2024年农村公路工程</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7BD8DB8A">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项目编号</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0DA678B8">
            <w:pPr>
              <w:widowControl/>
              <w:spacing w:line="300" w:lineRule="auto"/>
              <w:jc w:val="center"/>
              <w:textAlignment w:val="center"/>
              <w:rPr>
                <w:rFonts w:hint="eastAsia" w:ascii="宋体" w:hAnsi="宋体" w:eastAsia="宋体" w:cs="宋体"/>
                <w:kern w:val="0"/>
                <w:sz w:val="22"/>
                <w:szCs w:val="22"/>
                <w:lang w:eastAsia="zh-CN" w:bidi="ar"/>
              </w:rPr>
            </w:pPr>
            <w:r>
              <w:rPr>
                <w:rFonts w:hint="eastAsia" w:cs="宋体"/>
                <w:kern w:val="0"/>
                <w:sz w:val="22"/>
                <w:szCs w:val="22"/>
                <w:lang w:eastAsia="zh-CN" w:bidi="ar"/>
              </w:rPr>
              <w:t>202421030012955436</w:t>
            </w:r>
          </w:p>
        </w:tc>
      </w:tr>
      <w:tr w14:paraId="45B2AE48">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1EA6860">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资金来源</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A8A9E3E">
            <w:pPr>
              <w:widowControl/>
              <w:spacing w:line="300" w:lineRule="auto"/>
              <w:jc w:val="center"/>
              <w:textAlignment w:val="center"/>
              <w:rPr>
                <w:rFonts w:hint="eastAsia" w:ascii="宋体" w:hAnsi="宋体" w:eastAsia="宋体" w:cs="宋体"/>
                <w:kern w:val="0"/>
                <w:sz w:val="22"/>
                <w:szCs w:val="22"/>
                <w:highlight w:val="none"/>
                <w:lang w:eastAsia="zh-CN" w:bidi="ar"/>
              </w:rPr>
            </w:pPr>
            <w:r>
              <w:rPr>
                <w:rFonts w:hint="eastAsia" w:ascii="宋体" w:hAnsi="宋体" w:cs="宋体"/>
                <w:kern w:val="0"/>
                <w:sz w:val="22"/>
                <w:szCs w:val="22"/>
                <w:highlight w:val="none"/>
                <w:lang w:eastAsia="zh-CN" w:bidi="ar"/>
              </w:rPr>
              <w:t>省本级预算资金38.38%、区(县)预算资金61.62%</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4464D74C">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招标方式</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245C992B">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公开招标</w:t>
            </w:r>
          </w:p>
        </w:tc>
      </w:tr>
      <w:tr w14:paraId="6D7CF55A">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5C53EA89">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项目总投资</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44FFF0C2">
            <w:pPr>
              <w:widowControl/>
              <w:spacing w:line="300" w:lineRule="auto"/>
              <w:ind w:firstLine="220" w:firstLineChars="100"/>
              <w:jc w:val="center"/>
              <w:textAlignment w:val="center"/>
              <w:rPr>
                <w:rFonts w:hint="eastAsia" w:ascii="宋体" w:hAnsi="宋体" w:cs="宋体"/>
                <w:kern w:val="0"/>
                <w:sz w:val="22"/>
                <w:szCs w:val="22"/>
                <w:lang w:bidi="ar"/>
              </w:rPr>
            </w:pPr>
            <w:r>
              <w:rPr>
                <w:rFonts w:hint="eastAsia" w:ascii="宋体" w:hAnsi="宋体" w:cs="宋体"/>
                <w:kern w:val="0"/>
                <w:sz w:val="22"/>
                <w:szCs w:val="22"/>
                <w:lang w:val="en-US" w:eastAsia="zh-CN" w:bidi="ar"/>
              </w:rPr>
              <w:t>5050.06</w:t>
            </w:r>
            <w:r>
              <w:rPr>
                <w:rFonts w:hint="eastAsia" w:ascii="宋体" w:hAnsi="宋体" w:cs="宋体"/>
                <w:kern w:val="0"/>
                <w:sz w:val="22"/>
                <w:szCs w:val="22"/>
                <w:lang w:eastAsia="zh-CN" w:bidi="ar"/>
              </w:rPr>
              <w:t>万元</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7E8E839A">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标段（包）数量</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77A76072">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1</w:t>
            </w:r>
          </w:p>
        </w:tc>
      </w:tr>
      <w:tr w14:paraId="0367AB1E">
        <w:tblPrEx>
          <w:tblCellMar>
            <w:top w:w="0" w:type="dxa"/>
            <w:left w:w="0" w:type="dxa"/>
            <w:bottom w:w="0" w:type="dxa"/>
            <w:right w:w="0" w:type="dxa"/>
          </w:tblCellMar>
        </w:tblPrEx>
        <w:trPr>
          <w:trHeight w:val="966"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553BC2B">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项目规模</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7BFA17DC">
            <w:pPr>
              <w:keepNext w:val="0"/>
              <w:keepLines w:val="0"/>
              <w:widowControl/>
              <w:suppressLineNumbers w:val="0"/>
              <w:jc w:val="center"/>
              <w:rPr>
                <w:rFonts w:hint="eastAsia" w:ascii="宋体" w:hAnsi="宋体" w:cs="宋体"/>
                <w:kern w:val="0"/>
                <w:sz w:val="22"/>
                <w:szCs w:val="22"/>
                <w:lang w:bidi="ar"/>
              </w:rPr>
            </w:pPr>
            <w:r>
              <w:rPr>
                <w:rFonts w:hint="eastAsia" w:ascii="宋体" w:hAnsi="宋体" w:eastAsia="宋体" w:cs="宋体"/>
                <w:kern w:val="0"/>
                <w:sz w:val="22"/>
                <w:szCs w:val="22"/>
                <w:lang w:val="en-US" w:eastAsia="zh-CN" w:bidi="ar"/>
              </w:rPr>
              <w:t>本工程建设内容为公路维修改造总计82条，总长111.6公里，其中大修11条，全长20.9公里；中修71条，全长90.7公里；新改建公路1条，全长1.4公里；公路危桥改造7座；公路安防工程安装钢护栏4776米，单柱式6个，警示诱导设施凸面镜2个，减速丘1个。</w:t>
            </w:r>
          </w:p>
        </w:tc>
      </w:tr>
      <w:tr w14:paraId="7A1149BD">
        <w:tblPrEx>
          <w:tblCellMar>
            <w:top w:w="0" w:type="dxa"/>
            <w:left w:w="0" w:type="dxa"/>
            <w:bottom w:w="0" w:type="dxa"/>
            <w:right w:w="0" w:type="dxa"/>
          </w:tblCellMar>
        </w:tblPrEx>
        <w:trPr>
          <w:trHeight w:val="1057"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7F15AFC7">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标段(包)名称</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41D571CA">
            <w:pPr>
              <w:widowControl/>
              <w:spacing w:line="300" w:lineRule="auto"/>
              <w:jc w:val="center"/>
              <w:textAlignment w:val="center"/>
              <w:rPr>
                <w:rFonts w:hint="eastAsia" w:ascii="宋体" w:hAnsi="宋体" w:eastAsia="宋体" w:cs="宋体"/>
                <w:kern w:val="0"/>
                <w:sz w:val="22"/>
                <w:szCs w:val="22"/>
                <w:lang w:eastAsia="zh-CN" w:bidi="ar"/>
              </w:rPr>
            </w:pPr>
            <w:r>
              <w:rPr>
                <w:rFonts w:hint="eastAsia" w:cs="宋体"/>
                <w:kern w:val="0"/>
                <w:sz w:val="22"/>
                <w:szCs w:val="22"/>
                <w:lang w:eastAsia="zh-CN" w:bidi="ar"/>
              </w:rPr>
              <w:t>海城市2024年农村公路工程危桥改造及安防工程</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74E0CB40">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标段(包)编号</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5CBED456">
            <w:pPr>
              <w:widowControl/>
              <w:spacing w:line="300" w:lineRule="auto"/>
              <w:jc w:val="center"/>
              <w:textAlignment w:val="center"/>
              <w:rPr>
                <w:rFonts w:hint="eastAsia" w:ascii="宋体" w:hAnsi="宋体" w:cs="宋体"/>
                <w:kern w:val="0"/>
                <w:sz w:val="22"/>
                <w:szCs w:val="22"/>
                <w:lang w:bidi="ar"/>
              </w:rPr>
            </w:pPr>
            <w:r>
              <w:rPr>
                <w:rFonts w:hint="eastAsia" w:cs="宋体"/>
                <w:kern w:val="0"/>
                <w:sz w:val="22"/>
                <w:szCs w:val="22"/>
                <w:lang w:eastAsia="zh-CN" w:bidi="ar"/>
              </w:rPr>
              <w:t>202421030012955436</w:t>
            </w:r>
            <w:r>
              <w:rPr>
                <w:rFonts w:hint="eastAsia" w:ascii="宋体" w:hAnsi="宋体" w:cs="宋体"/>
                <w:kern w:val="0"/>
                <w:sz w:val="22"/>
                <w:szCs w:val="22"/>
                <w:lang w:bidi="ar"/>
              </w:rPr>
              <w:t>001</w:t>
            </w:r>
          </w:p>
        </w:tc>
      </w:tr>
      <w:tr w14:paraId="29963C4D">
        <w:tblPrEx>
          <w:tblCellMar>
            <w:top w:w="0" w:type="dxa"/>
            <w:left w:w="0" w:type="dxa"/>
            <w:bottom w:w="0" w:type="dxa"/>
            <w:right w:w="0" w:type="dxa"/>
          </w:tblCellMar>
        </w:tblPrEx>
        <w:trPr>
          <w:trHeight w:val="90"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22D09FFE">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标段(包)性质</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68E93ED7">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依法必须招标的项目</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0DA75949">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标段(包)内容</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26074627">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施工</w:t>
            </w:r>
          </w:p>
        </w:tc>
      </w:tr>
      <w:tr w14:paraId="304BD27B">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60DC533">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标段资质要求</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638B7130">
            <w:pPr>
              <w:keepNext w:val="0"/>
              <w:keepLines w:val="0"/>
              <w:widowControl/>
              <w:numPr>
                <w:ilvl w:val="0"/>
                <w:numId w:val="0"/>
              </w:numPr>
              <w:suppressLineNumbers w:val="0"/>
              <w:jc w:val="both"/>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lang w:val="en-US" w:eastAsia="zh-CN" w:bidi="ar"/>
              </w:rPr>
              <w:t>1</w:t>
            </w:r>
            <w:r>
              <w:rPr>
                <w:rFonts w:hint="eastAsia" w:ascii="宋体" w:hAnsi="宋体" w:eastAsia="宋体" w:cs="宋体"/>
                <w:kern w:val="0"/>
                <w:sz w:val="22"/>
                <w:szCs w:val="22"/>
                <w:highlight w:val="none"/>
                <w:lang w:val="en-US" w:eastAsia="zh-CN" w:bidi="ar"/>
              </w:rPr>
              <w:t>、投标人须具有国内独立法人资格及有效的企业法人营业执照；</w:t>
            </w:r>
          </w:p>
          <w:p w14:paraId="469BE31B">
            <w:pPr>
              <w:keepNext w:val="0"/>
              <w:keepLines w:val="0"/>
              <w:widowControl/>
              <w:numPr>
                <w:ilvl w:val="0"/>
                <w:numId w:val="0"/>
              </w:numPr>
              <w:suppressLineNumbers w:val="0"/>
              <w:jc w:val="both"/>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2、投标人资质满足（1）或（2）或（3）：</w:t>
            </w:r>
          </w:p>
          <w:p w14:paraId="4A1D9F23">
            <w:pPr>
              <w:keepNext w:val="0"/>
              <w:keepLines w:val="0"/>
              <w:widowControl/>
              <w:numPr>
                <w:ilvl w:val="0"/>
                <w:numId w:val="0"/>
              </w:numPr>
              <w:suppressLineNumbers w:val="0"/>
              <w:jc w:val="both"/>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（1）投标人同时具备有效的桥梁工程专业承包三级及以上资质并公路交通工程公路安全设施二级及以上资质。</w:t>
            </w:r>
          </w:p>
          <w:p w14:paraId="23A65E52">
            <w:pPr>
              <w:keepNext w:val="0"/>
              <w:keepLines w:val="0"/>
              <w:widowControl/>
              <w:numPr>
                <w:ilvl w:val="0"/>
                <w:numId w:val="0"/>
              </w:numPr>
              <w:suppressLineNumbers w:val="0"/>
              <w:jc w:val="both"/>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（2）投标人同时具备省级交通运输主管部门颁发且有效的桥梁养护乙级资质并交通安全设施养护资质。</w:t>
            </w:r>
          </w:p>
          <w:p w14:paraId="62BC248C">
            <w:pPr>
              <w:keepNext w:val="0"/>
              <w:keepLines w:val="0"/>
              <w:widowControl/>
              <w:numPr>
                <w:ilvl w:val="0"/>
                <w:numId w:val="0"/>
              </w:numPr>
              <w:suppressLineNumbers w:val="0"/>
              <w:jc w:val="both"/>
              <w:rPr>
                <w:rFonts w:hint="eastAsia"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val="en-US" w:eastAsia="zh-CN" w:bidi="ar"/>
              </w:rPr>
              <w:t>（3）投标人具有省级交通运输主管部门颁发的有效的“公路养护工程从业单位资质”，且业务范围能够承担二级公路的中小桥及沿线设施的大、中修养护工程。</w:t>
            </w:r>
          </w:p>
          <w:p w14:paraId="117B4220">
            <w:pPr>
              <w:keepNext w:val="0"/>
              <w:keepLines w:val="0"/>
              <w:widowControl/>
              <w:numPr>
                <w:ilvl w:val="0"/>
                <w:numId w:val="0"/>
              </w:numPr>
              <w:suppressLineNumbers w:val="0"/>
              <w:jc w:val="both"/>
              <w:rPr>
                <w:rFonts w:hint="eastAsia" w:ascii="宋体" w:hAnsi="宋体" w:cs="宋体"/>
                <w:kern w:val="0"/>
                <w:sz w:val="22"/>
                <w:szCs w:val="22"/>
                <w:lang w:bidi="ar"/>
              </w:rPr>
            </w:pPr>
            <w:r>
              <w:rPr>
                <w:rFonts w:hint="eastAsia" w:ascii="宋体" w:hAnsi="宋体" w:eastAsia="宋体" w:cs="宋体"/>
                <w:kern w:val="0"/>
                <w:sz w:val="22"/>
                <w:szCs w:val="22"/>
                <w:lang w:val="en-US" w:eastAsia="zh-CN" w:bidi="ar"/>
              </w:rPr>
              <w:t>3、投标人须具备建设行政主管部门颁发的有效安全生产许可证。</w:t>
            </w:r>
          </w:p>
        </w:tc>
      </w:tr>
      <w:tr w14:paraId="69688F66">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552CC37">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标段（包）质量要求</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4263ADC6">
            <w:pPr>
              <w:widowControl/>
              <w:jc w:val="both"/>
              <w:rPr>
                <w:rFonts w:hint="eastAsia" w:ascii="宋体" w:hAnsi="宋体" w:cs="宋体"/>
                <w:kern w:val="0"/>
                <w:sz w:val="22"/>
                <w:szCs w:val="22"/>
                <w:lang w:eastAsia="zh-CN" w:bidi="ar"/>
              </w:rPr>
            </w:pPr>
            <w:r>
              <w:rPr>
                <w:rFonts w:hint="eastAsia" w:ascii="宋体" w:hAnsi="宋体" w:cs="宋体"/>
                <w:kern w:val="0"/>
                <w:sz w:val="22"/>
                <w:szCs w:val="22"/>
                <w:lang w:bidi="ar"/>
              </w:rPr>
              <w:t>标段工程交工验收的质量评定：合格，竣工验收的质量评定：合格</w:t>
            </w:r>
          </w:p>
        </w:tc>
      </w:tr>
      <w:tr w14:paraId="7D39BEE4">
        <w:tblPrEx>
          <w:tblCellMar>
            <w:top w:w="0" w:type="dxa"/>
            <w:left w:w="0" w:type="dxa"/>
            <w:bottom w:w="0" w:type="dxa"/>
            <w:right w:w="0" w:type="dxa"/>
          </w:tblCellMar>
        </w:tblPrEx>
        <w:trPr>
          <w:trHeight w:val="90"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458A6BF">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标段招标范围</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6EBBC289">
            <w:pPr>
              <w:keepNext w:val="0"/>
              <w:keepLines w:val="0"/>
              <w:widowControl/>
              <w:suppressLineNumbers w:val="0"/>
              <w:jc w:val="center"/>
              <w:rPr>
                <w:rFonts w:hint="eastAsia" w:ascii="宋体" w:hAnsi="宋体" w:cs="宋体"/>
                <w:kern w:val="0"/>
                <w:sz w:val="22"/>
                <w:szCs w:val="22"/>
                <w:lang w:bidi="ar"/>
              </w:rPr>
            </w:pPr>
            <w:r>
              <w:rPr>
                <w:rFonts w:hint="eastAsia" w:ascii="宋体" w:hAnsi="宋体" w:eastAsia="宋体" w:cs="宋体"/>
                <w:kern w:val="0"/>
                <w:sz w:val="22"/>
                <w:szCs w:val="22"/>
                <w:lang w:val="en-US" w:eastAsia="zh-CN" w:bidi="ar"/>
              </w:rPr>
              <w:t>危桥改造涉及3个乡镇共4座，新建波形梁钢护栏3096m，单柱式标志8套，警示柱64根，路面标线292m2等。</w:t>
            </w:r>
          </w:p>
        </w:tc>
      </w:tr>
      <w:tr w14:paraId="467A129B">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6C60623E">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标段投标保证金金额</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006CEC92">
            <w:pPr>
              <w:widowControl/>
              <w:spacing w:line="300" w:lineRule="auto"/>
              <w:jc w:val="center"/>
              <w:textAlignment w:val="center"/>
              <w:rPr>
                <w:rFonts w:hint="eastAsia" w:ascii="宋体" w:hAnsi="宋体" w:cs="宋体"/>
                <w:kern w:val="0"/>
                <w:sz w:val="22"/>
                <w:szCs w:val="22"/>
                <w:highlight w:val="none"/>
                <w:lang w:bidi="ar"/>
              </w:rPr>
            </w:pPr>
            <w:r>
              <w:rPr>
                <w:rFonts w:hint="eastAsia" w:cs="宋体"/>
                <w:kern w:val="0"/>
                <w:sz w:val="22"/>
                <w:szCs w:val="22"/>
                <w:highlight w:val="none"/>
                <w:lang w:val="en-US" w:eastAsia="zh-CN" w:bidi="ar"/>
              </w:rPr>
              <w:t>4</w:t>
            </w:r>
            <w:r>
              <w:rPr>
                <w:rFonts w:hint="eastAsia" w:ascii="宋体" w:hAnsi="宋体" w:cs="宋体"/>
                <w:kern w:val="0"/>
                <w:sz w:val="22"/>
                <w:szCs w:val="22"/>
                <w:highlight w:val="none"/>
                <w:lang w:bidi="ar"/>
              </w:rPr>
              <w:t>万元</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3AD4CCF5">
            <w:pPr>
              <w:widowControl/>
              <w:spacing w:line="300" w:lineRule="auto"/>
              <w:jc w:val="center"/>
              <w:textAlignment w:val="center"/>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保证金缴纳方式</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3C70DA98">
            <w:pPr>
              <w:keepNext w:val="0"/>
              <w:keepLines w:val="0"/>
              <w:widowControl/>
              <w:suppressLineNumbers w:val="0"/>
              <w:jc w:val="left"/>
              <w:rPr>
                <w:rFonts w:hint="eastAsia" w:ascii="宋体" w:hAnsi="宋体" w:cs="宋体"/>
                <w:kern w:val="0"/>
                <w:sz w:val="22"/>
                <w:szCs w:val="22"/>
                <w:highlight w:val="none"/>
                <w:lang w:bidi="ar"/>
              </w:rPr>
            </w:pPr>
            <w:r>
              <w:rPr>
                <w:rFonts w:hint="eastAsia" w:ascii="宋体" w:hAnsi="宋体" w:eastAsia="宋体" w:cs="宋体"/>
                <w:color w:val="000000"/>
                <w:kern w:val="0"/>
                <w:sz w:val="21"/>
                <w:szCs w:val="21"/>
                <w:highlight w:val="none"/>
                <w:lang w:val="en-US" w:eastAsia="zh-CN" w:bidi="ar"/>
              </w:rPr>
              <w:t>保函、电汇、现金、银行汇票、银行本票、支票</w:t>
            </w:r>
          </w:p>
        </w:tc>
      </w:tr>
      <w:tr w14:paraId="2ED634B3">
        <w:tblPrEx>
          <w:tblCellMar>
            <w:top w:w="0" w:type="dxa"/>
            <w:left w:w="0" w:type="dxa"/>
            <w:bottom w:w="0" w:type="dxa"/>
            <w:right w:w="0" w:type="dxa"/>
          </w:tblCellMar>
        </w:tblPrEx>
        <w:trPr>
          <w:trHeight w:val="1057"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44A72A08">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标段供货/服务/施工开始时间</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31F764B2">
            <w:pPr>
              <w:widowControl/>
              <w:spacing w:line="300" w:lineRule="auto"/>
              <w:jc w:val="center"/>
              <w:textAlignment w:val="center"/>
              <w:rPr>
                <w:rFonts w:hint="default" w:ascii="宋体" w:hAnsi="宋体" w:eastAsia="宋体" w:cs="宋体"/>
                <w:kern w:val="0"/>
                <w:sz w:val="22"/>
                <w:szCs w:val="22"/>
                <w:highlight w:val="none"/>
                <w:lang w:val="en-US" w:eastAsia="zh-CN" w:bidi="ar"/>
              </w:rPr>
            </w:pPr>
            <w:r>
              <w:rPr>
                <w:rFonts w:hint="eastAsia" w:ascii="宋体" w:hAnsi="宋体" w:eastAsia="宋体" w:cs="宋体"/>
                <w:kern w:val="0"/>
                <w:sz w:val="22"/>
                <w:szCs w:val="22"/>
                <w:highlight w:val="none"/>
                <w:lang w:eastAsia="zh-CN" w:bidi="ar"/>
              </w:rPr>
              <w:t>202</w:t>
            </w:r>
            <w:r>
              <w:rPr>
                <w:rFonts w:hint="eastAsia" w:ascii="宋体" w:hAnsi="宋体" w:eastAsia="宋体" w:cs="宋体"/>
                <w:kern w:val="0"/>
                <w:sz w:val="22"/>
                <w:szCs w:val="22"/>
                <w:highlight w:val="none"/>
                <w:lang w:val="en-US" w:eastAsia="zh-CN" w:bidi="ar"/>
              </w:rPr>
              <w:t>4</w:t>
            </w:r>
            <w:r>
              <w:rPr>
                <w:rFonts w:hint="eastAsia" w:ascii="宋体" w:hAnsi="宋体" w:eastAsia="宋体" w:cs="宋体"/>
                <w:kern w:val="0"/>
                <w:sz w:val="22"/>
                <w:szCs w:val="22"/>
                <w:highlight w:val="none"/>
                <w:lang w:eastAsia="zh-CN" w:bidi="ar"/>
              </w:rPr>
              <w:t>-0</w:t>
            </w:r>
            <w:r>
              <w:rPr>
                <w:rFonts w:hint="eastAsia" w:cs="宋体"/>
                <w:kern w:val="0"/>
                <w:sz w:val="22"/>
                <w:szCs w:val="22"/>
                <w:highlight w:val="none"/>
                <w:lang w:val="en-US" w:eastAsia="zh-CN" w:bidi="ar"/>
              </w:rPr>
              <w:t>8</w:t>
            </w:r>
            <w:r>
              <w:rPr>
                <w:rFonts w:hint="eastAsia" w:ascii="宋体" w:hAnsi="宋体" w:eastAsia="宋体" w:cs="宋体"/>
                <w:kern w:val="0"/>
                <w:sz w:val="22"/>
                <w:szCs w:val="22"/>
                <w:highlight w:val="none"/>
                <w:lang w:eastAsia="zh-CN" w:bidi="ar"/>
              </w:rPr>
              <w:t>-</w:t>
            </w:r>
            <w:r>
              <w:rPr>
                <w:rFonts w:hint="eastAsia" w:cs="宋体"/>
                <w:kern w:val="0"/>
                <w:sz w:val="22"/>
                <w:szCs w:val="22"/>
                <w:highlight w:val="none"/>
                <w:lang w:val="en-US" w:eastAsia="zh-CN" w:bidi="ar"/>
              </w:rPr>
              <w:t>21</w:t>
            </w:r>
          </w:p>
        </w:tc>
        <w:tc>
          <w:tcPr>
            <w:tcW w:w="137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4123C32B">
            <w:pPr>
              <w:widowControl/>
              <w:spacing w:line="300" w:lineRule="auto"/>
              <w:jc w:val="center"/>
              <w:textAlignment w:val="center"/>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标段供货/服务/施工结束时间</w:t>
            </w:r>
          </w:p>
        </w:tc>
        <w:tc>
          <w:tcPr>
            <w:tcW w:w="2283"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14:paraId="4E5649AA">
            <w:pPr>
              <w:widowControl/>
              <w:spacing w:line="300" w:lineRule="auto"/>
              <w:jc w:val="center"/>
              <w:textAlignment w:val="center"/>
              <w:rPr>
                <w:rFonts w:hint="default" w:ascii="宋体" w:hAnsi="宋体" w:eastAsia="宋体" w:cs="宋体"/>
                <w:kern w:val="0"/>
                <w:sz w:val="22"/>
                <w:szCs w:val="22"/>
                <w:highlight w:val="none"/>
                <w:lang w:val="en-US" w:eastAsia="zh-CN" w:bidi="ar"/>
              </w:rPr>
            </w:pPr>
            <w:r>
              <w:rPr>
                <w:rFonts w:hint="eastAsia" w:ascii="宋体" w:hAnsi="宋体" w:cs="宋体"/>
                <w:kern w:val="0"/>
                <w:sz w:val="22"/>
                <w:szCs w:val="22"/>
                <w:highlight w:val="none"/>
                <w:lang w:eastAsia="zh-CN" w:bidi="ar"/>
              </w:rPr>
              <w:t>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eastAsia="zh-CN" w:bidi="ar"/>
              </w:rPr>
              <w:t>-</w:t>
            </w:r>
            <w:r>
              <w:rPr>
                <w:rFonts w:hint="eastAsia" w:ascii="宋体" w:hAnsi="宋体" w:cs="宋体"/>
                <w:kern w:val="0"/>
                <w:sz w:val="22"/>
                <w:szCs w:val="22"/>
                <w:highlight w:val="none"/>
                <w:lang w:val="en-US" w:eastAsia="zh-CN" w:bidi="ar"/>
              </w:rPr>
              <w:t>10</w:t>
            </w:r>
            <w:r>
              <w:rPr>
                <w:rFonts w:hint="eastAsia" w:ascii="宋体" w:hAnsi="宋体" w:cs="宋体"/>
                <w:kern w:val="0"/>
                <w:sz w:val="22"/>
                <w:szCs w:val="22"/>
                <w:highlight w:val="none"/>
                <w:lang w:eastAsia="zh-CN" w:bidi="ar"/>
              </w:rPr>
              <w:t>-</w:t>
            </w:r>
            <w:r>
              <w:rPr>
                <w:rFonts w:hint="eastAsia" w:ascii="宋体" w:hAnsi="宋体" w:cs="宋体"/>
                <w:kern w:val="0"/>
                <w:sz w:val="22"/>
                <w:szCs w:val="22"/>
                <w:highlight w:val="none"/>
                <w:lang w:val="en-US" w:eastAsia="zh-CN" w:bidi="ar"/>
              </w:rPr>
              <w:t>31</w:t>
            </w:r>
          </w:p>
        </w:tc>
      </w:tr>
      <w:tr w14:paraId="41508179">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4C1565BA">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标段（包）开标地点</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450683EF">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highlight w:val="none"/>
                <w:lang w:eastAsia="zh-CN" w:bidi="ar"/>
              </w:rPr>
              <w:t>海城市公共资源交易中心(鞍山海城市西柳镇东柳村71号)</w:t>
            </w:r>
          </w:p>
        </w:tc>
      </w:tr>
      <w:tr w14:paraId="460E2BCA">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206CC175">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标段项目负责人资格条件</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1FD12223">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[（1）具备有效的公路工程专业</w:t>
            </w:r>
            <w:r>
              <w:rPr>
                <w:rFonts w:hint="eastAsia" w:cs="宋体"/>
                <w:kern w:val="0"/>
                <w:sz w:val="22"/>
                <w:szCs w:val="22"/>
                <w:lang w:eastAsia="zh-CN" w:bidi="ar"/>
              </w:rPr>
              <w:t>二</w:t>
            </w:r>
            <w:r>
              <w:rPr>
                <w:rFonts w:hint="eastAsia" w:ascii="宋体" w:hAnsi="宋体" w:cs="宋体"/>
                <w:kern w:val="0"/>
                <w:sz w:val="22"/>
                <w:szCs w:val="22"/>
                <w:lang w:bidi="ar"/>
              </w:rPr>
              <w:t>级及以上注册建造师执业资格； （2）具备有效的安全生产考核合格证（B证、由交通部或省级交通主管部核发）； （3）具备与投标人签订的有效的劳动合同或经人社部门认定盖章的社会养老保险关系证明。]</w:t>
            </w:r>
          </w:p>
        </w:tc>
      </w:tr>
      <w:tr w14:paraId="2379FAE5">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00D792B0">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合同估算价</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6C4DF861">
            <w:pPr>
              <w:widowControl/>
              <w:spacing w:line="300" w:lineRule="auto"/>
              <w:jc w:val="center"/>
              <w:textAlignment w:val="center"/>
              <w:rPr>
                <w:rFonts w:hint="eastAsia" w:ascii="宋体" w:hAnsi="宋体" w:cs="宋体"/>
                <w:kern w:val="0"/>
                <w:sz w:val="22"/>
                <w:szCs w:val="22"/>
                <w:lang w:bidi="ar"/>
              </w:rPr>
            </w:pPr>
            <w:r>
              <w:rPr>
                <w:rFonts w:hint="eastAsia" w:cs="宋体"/>
                <w:kern w:val="0"/>
                <w:sz w:val="22"/>
                <w:szCs w:val="22"/>
                <w:lang w:val="en-US" w:eastAsia="zh-CN" w:bidi="ar"/>
              </w:rPr>
              <w:t>415.206902</w:t>
            </w:r>
            <w:r>
              <w:rPr>
                <w:rFonts w:hint="eastAsia" w:ascii="宋体" w:hAnsi="宋体" w:cs="宋体"/>
                <w:kern w:val="0"/>
                <w:sz w:val="22"/>
                <w:szCs w:val="22"/>
                <w:lang w:bidi="ar"/>
              </w:rPr>
              <w:t>万元</w:t>
            </w:r>
          </w:p>
        </w:tc>
        <w:tc>
          <w:tcPr>
            <w:tcW w:w="1519" w:type="dxa"/>
            <w:gridSpan w:val="3"/>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36C658B5">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招标文件售价金额</w:t>
            </w:r>
          </w:p>
        </w:tc>
        <w:tc>
          <w:tcPr>
            <w:tcW w:w="2140" w:type="dxa"/>
            <w:tcBorders>
              <w:top w:val="nil"/>
              <w:left w:val="nil"/>
              <w:bottom w:val="single" w:color="000000" w:sz="8" w:space="0"/>
              <w:right w:val="single" w:color="000000" w:sz="8" w:space="0"/>
            </w:tcBorders>
            <w:noWrap w:val="0"/>
            <w:tcMar>
              <w:top w:w="15" w:type="dxa"/>
              <w:left w:w="15" w:type="dxa"/>
              <w:right w:w="15" w:type="dxa"/>
            </w:tcMar>
            <w:vAlign w:val="center"/>
          </w:tcPr>
          <w:p w14:paraId="22957B0C">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val="en-US" w:eastAsia="zh-CN" w:bidi="ar"/>
              </w:rPr>
              <w:t>0</w:t>
            </w:r>
            <w:r>
              <w:rPr>
                <w:rFonts w:hint="eastAsia" w:ascii="宋体" w:hAnsi="宋体" w:cs="宋体"/>
                <w:kern w:val="0"/>
                <w:sz w:val="22"/>
                <w:szCs w:val="22"/>
                <w:lang w:bidi="ar"/>
              </w:rPr>
              <w:t>元</w:t>
            </w:r>
          </w:p>
        </w:tc>
      </w:tr>
      <w:tr w14:paraId="5943A4FD">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6E74710F">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是否接受联合体投标</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25FFE91C">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不接受联合体投标</w:t>
            </w:r>
          </w:p>
        </w:tc>
      </w:tr>
      <w:tr w14:paraId="292AF932">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7D8BB446">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是否兼投</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7FD15C97">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eastAsia="zh-CN" w:bidi="ar"/>
              </w:rPr>
              <w:t>否</w:t>
            </w:r>
          </w:p>
        </w:tc>
        <w:tc>
          <w:tcPr>
            <w:tcW w:w="1519" w:type="dxa"/>
            <w:gridSpan w:val="3"/>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1F037D10">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是否兼中</w:t>
            </w:r>
          </w:p>
        </w:tc>
        <w:tc>
          <w:tcPr>
            <w:tcW w:w="2140" w:type="dxa"/>
            <w:tcBorders>
              <w:top w:val="nil"/>
              <w:left w:val="nil"/>
              <w:bottom w:val="single" w:color="000000" w:sz="8" w:space="0"/>
              <w:right w:val="single" w:color="000000" w:sz="8" w:space="0"/>
            </w:tcBorders>
            <w:noWrap w:val="0"/>
            <w:tcMar>
              <w:top w:w="15" w:type="dxa"/>
              <w:left w:w="15" w:type="dxa"/>
              <w:right w:w="15" w:type="dxa"/>
            </w:tcMar>
            <w:vAlign w:val="center"/>
          </w:tcPr>
          <w:p w14:paraId="47A61CC6">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eastAsia="zh-CN" w:bidi="ar"/>
              </w:rPr>
              <w:t>否</w:t>
            </w:r>
          </w:p>
        </w:tc>
      </w:tr>
      <w:tr w14:paraId="6C316765">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148FD9AD">
            <w:pPr>
              <w:widowControl/>
              <w:spacing w:line="300" w:lineRule="auto"/>
              <w:jc w:val="center"/>
              <w:textAlignment w:val="center"/>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招标文件获取时间</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55D75BD0">
            <w:pPr>
              <w:widowControl/>
              <w:spacing w:line="300" w:lineRule="auto"/>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eastAsia="zh-CN" w:bidi="ar"/>
              </w:rPr>
              <w:t>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eastAsia="zh-CN" w:bidi="ar"/>
              </w:rPr>
              <w:t>-</w:t>
            </w:r>
            <w:r>
              <w:rPr>
                <w:rFonts w:hint="eastAsia" w:ascii="宋体" w:hAnsi="宋体" w:cs="宋体"/>
                <w:kern w:val="0"/>
                <w:sz w:val="22"/>
                <w:szCs w:val="22"/>
                <w:highlight w:val="none"/>
                <w:lang w:val="en-US" w:eastAsia="zh-CN" w:bidi="ar"/>
              </w:rPr>
              <w:t>0</w:t>
            </w:r>
            <w:r>
              <w:rPr>
                <w:rFonts w:hint="eastAsia" w:cs="宋体"/>
                <w:kern w:val="0"/>
                <w:sz w:val="22"/>
                <w:szCs w:val="22"/>
                <w:highlight w:val="none"/>
                <w:lang w:val="en-US" w:eastAsia="zh-CN" w:bidi="ar"/>
              </w:rPr>
              <w:t>7</w:t>
            </w:r>
            <w:r>
              <w:rPr>
                <w:rFonts w:hint="eastAsia" w:ascii="宋体" w:hAnsi="宋体" w:cs="宋体"/>
                <w:kern w:val="0"/>
                <w:sz w:val="22"/>
                <w:szCs w:val="22"/>
                <w:highlight w:val="none"/>
                <w:lang w:eastAsia="zh-CN" w:bidi="ar"/>
              </w:rPr>
              <w:t>-</w:t>
            </w:r>
            <w:r>
              <w:rPr>
                <w:rFonts w:hint="eastAsia" w:cs="宋体"/>
                <w:kern w:val="0"/>
                <w:sz w:val="22"/>
                <w:szCs w:val="22"/>
                <w:highlight w:val="none"/>
                <w:lang w:val="en-US" w:eastAsia="zh-CN" w:bidi="ar"/>
              </w:rPr>
              <w:t>15</w:t>
            </w:r>
            <w:r>
              <w:rPr>
                <w:rFonts w:hint="eastAsia" w:ascii="宋体" w:hAnsi="宋体" w:cs="宋体"/>
                <w:kern w:val="0"/>
                <w:sz w:val="22"/>
                <w:szCs w:val="22"/>
                <w:highlight w:val="none"/>
                <w:lang w:val="en-US" w:eastAsia="zh-CN" w:bidi="ar"/>
              </w:rPr>
              <w:t xml:space="preserve"> </w:t>
            </w:r>
            <w:r>
              <w:rPr>
                <w:rFonts w:hint="eastAsia" w:ascii="宋体" w:hAnsi="宋体" w:cs="宋体"/>
                <w:kern w:val="0"/>
                <w:sz w:val="22"/>
                <w:szCs w:val="22"/>
                <w:highlight w:val="none"/>
                <w:lang w:bidi="ar"/>
              </w:rPr>
              <w:t>0</w:t>
            </w:r>
            <w:r>
              <w:rPr>
                <w:rFonts w:hint="eastAsia" w:ascii="宋体" w:hAnsi="宋体" w:cs="宋体"/>
                <w:kern w:val="0"/>
                <w:sz w:val="22"/>
                <w:szCs w:val="22"/>
                <w:highlight w:val="none"/>
                <w:lang w:val="en-US" w:eastAsia="zh-CN" w:bidi="ar"/>
              </w:rPr>
              <w:t>9</w:t>
            </w:r>
            <w:r>
              <w:rPr>
                <w:rFonts w:hint="eastAsia" w:ascii="宋体" w:hAnsi="宋体" w:cs="宋体"/>
                <w:kern w:val="0"/>
                <w:sz w:val="22"/>
                <w:szCs w:val="22"/>
                <w:highlight w:val="none"/>
                <w:lang w:bidi="ar"/>
              </w:rPr>
              <w:t>:00至</w:t>
            </w:r>
            <w:r>
              <w:rPr>
                <w:rFonts w:hint="eastAsia" w:ascii="宋体" w:hAnsi="宋体" w:cs="宋体"/>
                <w:kern w:val="0"/>
                <w:sz w:val="22"/>
                <w:szCs w:val="22"/>
                <w:highlight w:val="none"/>
                <w:lang w:eastAsia="zh-CN" w:bidi="ar"/>
              </w:rPr>
              <w:t>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eastAsia="zh-CN" w:bidi="ar"/>
              </w:rPr>
              <w:t>-</w:t>
            </w:r>
            <w:r>
              <w:rPr>
                <w:rFonts w:hint="eastAsia" w:ascii="宋体" w:hAnsi="宋体" w:cs="宋体"/>
                <w:kern w:val="0"/>
                <w:sz w:val="22"/>
                <w:szCs w:val="22"/>
                <w:highlight w:val="none"/>
                <w:lang w:val="en-US" w:eastAsia="zh-CN" w:bidi="ar"/>
              </w:rPr>
              <w:t>0</w:t>
            </w:r>
            <w:r>
              <w:rPr>
                <w:rFonts w:hint="eastAsia" w:cs="宋体"/>
                <w:kern w:val="0"/>
                <w:sz w:val="22"/>
                <w:szCs w:val="22"/>
                <w:highlight w:val="none"/>
                <w:lang w:val="en-US" w:eastAsia="zh-CN" w:bidi="ar"/>
              </w:rPr>
              <w:t>7</w:t>
            </w:r>
            <w:r>
              <w:rPr>
                <w:rFonts w:hint="eastAsia" w:ascii="宋体" w:hAnsi="宋体" w:cs="宋体"/>
                <w:kern w:val="0"/>
                <w:sz w:val="22"/>
                <w:szCs w:val="22"/>
                <w:highlight w:val="none"/>
                <w:lang w:eastAsia="zh-CN" w:bidi="ar"/>
              </w:rPr>
              <w:t>-</w:t>
            </w:r>
            <w:r>
              <w:rPr>
                <w:rFonts w:hint="eastAsia" w:cs="宋体"/>
                <w:kern w:val="0"/>
                <w:sz w:val="22"/>
                <w:szCs w:val="22"/>
                <w:highlight w:val="none"/>
                <w:lang w:val="en-US" w:eastAsia="zh-CN" w:bidi="ar"/>
              </w:rPr>
              <w:t>22</w:t>
            </w:r>
            <w:r>
              <w:rPr>
                <w:rFonts w:hint="eastAsia" w:ascii="宋体" w:hAnsi="宋体" w:cs="宋体"/>
                <w:kern w:val="0"/>
                <w:sz w:val="22"/>
                <w:szCs w:val="22"/>
                <w:highlight w:val="none"/>
                <w:lang w:val="en-US" w:eastAsia="zh-CN" w:bidi="ar"/>
              </w:rPr>
              <w:t xml:space="preserve"> </w:t>
            </w:r>
            <w:r>
              <w:rPr>
                <w:rFonts w:hint="eastAsia" w:ascii="宋体" w:hAnsi="宋体" w:cs="宋体"/>
                <w:kern w:val="0"/>
                <w:sz w:val="22"/>
                <w:szCs w:val="22"/>
                <w:highlight w:val="none"/>
                <w:lang w:bidi="ar"/>
              </w:rPr>
              <w:t>17:00</w:t>
            </w:r>
          </w:p>
        </w:tc>
        <w:tc>
          <w:tcPr>
            <w:tcW w:w="1519" w:type="dxa"/>
            <w:gridSpan w:val="3"/>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557353AB">
            <w:pPr>
              <w:widowControl/>
              <w:spacing w:line="300" w:lineRule="auto"/>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招标文件获取方式</w:t>
            </w:r>
          </w:p>
        </w:tc>
        <w:tc>
          <w:tcPr>
            <w:tcW w:w="2140" w:type="dxa"/>
            <w:tcBorders>
              <w:top w:val="nil"/>
              <w:left w:val="nil"/>
              <w:bottom w:val="single" w:color="000000" w:sz="8" w:space="0"/>
              <w:right w:val="single" w:color="000000" w:sz="8" w:space="0"/>
            </w:tcBorders>
            <w:noWrap w:val="0"/>
            <w:tcMar>
              <w:top w:w="15" w:type="dxa"/>
              <w:left w:w="15" w:type="dxa"/>
              <w:right w:w="15" w:type="dxa"/>
            </w:tcMar>
            <w:vAlign w:val="center"/>
          </w:tcPr>
          <w:p w14:paraId="65491680">
            <w:pPr>
              <w:widowControl/>
              <w:spacing w:line="300" w:lineRule="auto"/>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eastAsia="zh-CN" w:bidi="ar"/>
              </w:rPr>
              <w:t>网上获取</w:t>
            </w:r>
          </w:p>
        </w:tc>
      </w:tr>
      <w:tr w14:paraId="683B4C0E">
        <w:tblPrEx>
          <w:tblCellMar>
            <w:top w:w="0" w:type="dxa"/>
            <w:left w:w="0" w:type="dxa"/>
            <w:bottom w:w="0" w:type="dxa"/>
            <w:right w:w="0" w:type="dxa"/>
          </w:tblCellMar>
        </w:tblPrEx>
        <w:trPr>
          <w:trHeight w:val="4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5ED53A1B">
            <w:pPr>
              <w:widowControl/>
              <w:spacing w:line="300" w:lineRule="auto"/>
              <w:jc w:val="center"/>
              <w:textAlignment w:val="center"/>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招标文件获取地址</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top"/>
          </w:tcPr>
          <w:p w14:paraId="753DD2BC">
            <w:pPr>
              <w:keepNext w:val="0"/>
              <w:keepLines w:val="0"/>
              <w:widowControl/>
              <w:suppressLineNumbers w:val="0"/>
              <w:jc w:val="left"/>
              <w:rPr>
                <w:rFonts w:hint="eastAsia" w:ascii="宋体" w:hAnsi="宋体" w:cs="宋体"/>
                <w:kern w:val="0"/>
                <w:sz w:val="22"/>
                <w:szCs w:val="22"/>
                <w:highlight w:val="none"/>
                <w:lang w:eastAsia="zh-CN" w:bidi="ar"/>
              </w:rPr>
            </w:pPr>
            <w:r>
              <w:rPr>
                <w:rFonts w:hint="eastAsia" w:ascii="宋体" w:hAnsi="宋体" w:eastAsia="宋体" w:cs="宋体"/>
                <w:color w:val="000000"/>
                <w:kern w:val="0"/>
                <w:sz w:val="21"/>
                <w:szCs w:val="21"/>
                <w:highlight w:val="none"/>
                <w:lang w:val="en-US" w:eastAsia="zh-CN" w:bidi="ar"/>
              </w:rPr>
              <w:t>登录“辽宁省公共资源交易一张网电子化平台（https://www.lnsggzy.com/EpointSSO/login/oauth2login）”进行投标确认，自行下载本次招标全部相关文件。请各投标人随时关注“辽宁省公共资源交易一张网电子化平台”，及时获取相关信息，避免影响投标文件的编制，否则一切后果由投标人自行承担。</w:t>
            </w:r>
          </w:p>
        </w:tc>
      </w:tr>
      <w:tr w14:paraId="420E1139">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4BADDEA2">
            <w:pPr>
              <w:widowControl/>
              <w:spacing w:line="300" w:lineRule="auto"/>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投标文件递交截止时间</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DDCDB2B">
            <w:pPr>
              <w:widowControl/>
              <w:spacing w:line="300" w:lineRule="auto"/>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eastAsia="zh-CN" w:bidi="ar"/>
              </w:rPr>
              <w:t>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eastAsia="zh-CN" w:bidi="ar"/>
              </w:rPr>
              <w:t>-</w:t>
            </w:r>
            <w:r>
              <w:rPr>
                <w:rFonts w:hint="eastAsia" w:ascii="宋体" w:hAnsi="宋体" w:cs="宋体"/>
                <w:kern w:val="0"/>
                <w:sz w:val="22"/>
                <w:szCs w:val="22"/>
                <w:highlight w:val="none"/>
                <w:lang w:val="en-US" w:eastAsia="zh-CN" w:bidi="ar"/>
              </w:rPr>
              <w:t>0</w:t>
            </w:r>
            <w:r>
              <w:rPr>
                <w:rFonts w:hint="eastAsia" w:cs="宋体"/>
                <w:kern w:val="0"/>
                <w:sz w:val="22"/>
                <w:szCs w:val="22"/>
                <w:highlight w:val="none"/>
                <w:lang w:val="en-US" w:eastAsia="zh-CN" w:bidi="ar"/>
              </w:rPr>
              <w:t>8</w:t>
            </w:r>
            <w:r>
              <w:rPr>
                <w:rFonts w:hint="eastAsia" w:ascii="宋体" w:hAnsi="宋体" w:cs="宋体"/>
                <w:kern w:val="0"/>
                <w:sz w:val="22"/>
                <w:szCs w:val="22"/>
                <w:highlight w:val="none"/>
                <w:lang w:eastAsia="zh-CN" w:bidi="ar"/>
              </w:rPr>
              <w:t>-</w:t>
            </w:r>
            <w:r>
              <w:rPr>
                <w:rFonts w:hint="eastAsia" w:cs="宋体"/>
                <w:kern w:val="0"/>
                <w:sz w:val="22"/>
                <w:szCs w:val="22"/>
                <w:highlight w:val="none"/>
                <w:lang w:val="en-US" w:eastAsia="zh-CN" w:bidi="ar"/>
              </w:rPr>
              <w:t>05</w:t>
            </w:r>
            <w:r>
              <w:rPr>
                <w:rFonts w:hint="eastAsia" w:ascii="宋体" w:hAnsi="宋体" w:cs="宋体"/>
                <w:kern w:val="0"/>
                <w:sz w:val="22"/>
                <w:szCs w:val="22"/>
                <w:highlight w:val="none"/>
                <w:lang w:val="en-US" w:eastAsia="zh-CN" w:bidi="ar"/>
              </w:rPr>
              <w:t xml:space="preserve"> </w:t>
            </w:r>
            <w:r>
              <w:rPr>
                <w:rFonts w:hint="eastAsia" w:ascii="宋体" w:hAnsi="宋体" w:cs="宋体"/>
                <w:kern w:val="0"/>
                <w:sz w:val="22"/>
                <w:szCs w:val="22"/>
                <w:highlight w:val="none"/>
                <w:lang w:bidi="ar"/>
              </w:rPr>
              <w:t>09:30</w:t>
            </w:r>
          </w:p>
        </w:tc>
        <w:tc>
          <w:tcPr>
            <w:tcW w:w="1519" w:type="dxa"/>
            <w:gridSpan w:val="3"/>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5AA30159">
            <w:pPr>
              <w:widowControl/>
              <w:spacing w:line="300" w:lineRule="auto"/>
              <w:jc w:val="center"/>
              <w:textAlignment w:val="center"/>
              <w:rPr>
                <w:rFonts w:hint="eastAsia" w:ascii="宋体" w:hAnsi="宋体" w:cs="宋体"/>
                <w:sz w:val="22"/>
                <w:szCs w:val="22"/>
                <w:highlight w:val="none"/>
              </w:rPr>
            </w:pPr>
            <w:r>
              <w:rPr>
                <w:rFonts w:hint="eastAsia" w:ascii="宋体" w:hAnsi="宋体" w:cs="宋体"/>
                <w:b/>
                <w:bCs/>
                <w:kern w:val="0"/>
                <w:sz w:val="22"/>
                <w:szCs w:val="22"/>
                <w:highlight w:val="none"/>
                <w:lang w:bidi="ar"/>
              </w:rPr>
              <w:t>投标文件递交方法</w:t>
            </w:r>
          </w:p>
        </w:tc>
        <w:tc>
          <w:tcPr>
            <w:tcW w:w="2140" w:type="dxa"/>
            <w:tcBorders>
              <w:top w:val="nil"/>
              <w:left w:val="nil"/>
              <w:bottom w:val="single" w:color="000000" w:sz="8" w:space="0"/>
              <w:right w:val="single" w:color="000000" w:sz="8" w:space="0"/>
            </w:tcBorders>
            <w:noWrap w:val="0"/>
            <w:tcMar>
              <w:top w:w="15" w:type="dxa"/>
              <w:left w:w="15" w:type="dxa"/>
              <w:right w:w="15" w:type="dxa"/>
            </w:tcMar>
            <w:vAlign w:val="center"/>
          </w:tcPr>
          <w:p w14:paraId="3E9FB69D">
            <w:pPr>
              <w:widowControl/>
              <w:spacing w:line="300" w:lineRule="auto"/>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eastAsia="zh-CN" w:bidi="ar"/>
              </w:rPr>
              <w:t>网上递交</w:t>
            </w:r>
          </w:p>
        </w:tc>
      </w:tr>
      <w:tr w14:paraId="59B3DF78">
        <w:tblPrEx>
          <w:tblCellMar>
            <w:top w:w="0" w:type="dxa"/>
            <w:left w:w="0" w:type="dxa"/>
            <w:bottom w:w="0" w:type="dxa"/>
            <w:right w:w="0" w:type="dxa"/>
          </w:tblCellMar>
        </w:tblPrEx>
        <w:trPr>
          <w:trHeight w:val="105"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1E6F2A18">
            <w:pPr>
              <w:widowControl/>
              <w:spacing w:line="300" w:lineRule="auto"/>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递交地址</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075E047E">
            <w:pPr>
              <w:rPr>
                <w:rFonts w:hint="eastAsia" w:ascii="宋体" w:hAnsi="宋体" w:cs="宋体"/>
                <w:sz w:val="22"/>
                <w:szCs w:val="22"/>
                <w:highlight w:val="none"/>
              </w:rPr>
            </w:pPr>
            <w:r>
              <w:rPr>
                <w:rFonts w:hint="eastAsia" w:ascii="宋体" w:hAnsi="宋体" w:cs="宋体"/>
                <w:kern w:val="0"/>
                <w:sz w:val="22"/>
                <w:szCs w:val="22"/>
                <w:highlight w:val="none"/>
                <w:lang w:eastAsia="zh-CN" w:bidi="ar"/>
              </w:rPr>
              <w:t>投标人应于投标截止时间前，将电子投标文件上传至“辽宁省公共资源交易一张网电子化平台（https://www.lnsggzy.com/EpointSSO/login/oauth2login）”。</w:t>
            </w:r>
          </w:p>
        </w:tc>
      </w:tr>
      <w:tr w14:paraId="34848959">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DF58EC9">
            <w:pPr>
              <w:widowControl/>
              <w:spacing w:line="300" w:lineRule="auto"/>
              <w:jc w:val="center"/>
              <w:textAlignment w:val="center"/>
              <w:rPr>
                <w:rFonts w:hint="eastAsia" w:ascii="宋体" w:hAnsi="宋体" w:cs="宋体"/>
                <w:b/>
                <w:bCs/>
                <w:sz w:val="22"/>
                <w:szCs w:val="22"/>
                <w:highlight w:val="none"/>
              </w:rPr>
            </w:pPr>
            <w:r>
              <w:rPr>
                <w:rFonts w:hint="eastAsia" w:ascii="宋体" w:hAnsi="宋体" w:cs="宋体"/>
                <w:b/>
                <w:bCs/>
                <w:kern w:val="0"/>
                <w:sz w:val="22"/>
                <w:szCs w:val="22"/>
                <w:highlight w:val="none"/>
                <w:lang w:bidi="ar"/>
              </w:rPr>
              <w:t>开标时间</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696B1C49">
            <w:pPr>
              <w:widowControl/>
              <w:spacing w:line="300" w:lineRule="auto"/>
              <w:jc w:val="center"/>
              <w:textAlignment w:val="center"/>
              <w:rPr>
                <w:rFonts w:hint="eastAsia" w:ascii="宋体" w:hAnsi="宋体" w:cs="宋体"/>
                <w:sz w:val="22"/>
                <w:szCs w:val="22"/>
                <w:highlight w:val="none"/>
              </w:rPr>
            </w:pPr>
            <w:r>
              <w:rPr>
                <w:rFonts w:hint="eastAsia" w:ascii="宋体" w:hAnsi="宋体" w:cs="宋体"/>
                <w:kern w:val="0"/>
                <w:sz w:val="22"/>
                <w:szCs w:val="22"/>
                <w:highlight w:val="none"/>
                <w:lang w:eastAsia="zh-CN" w:bidi="ar"/>
              </w:rPr>
              <w:t>202</w:t>
            </w:r>
            <w:r>
              <w:rPr>
                <w:rFonts w:hint="eastAsia" w:ascii="宋体" w:hAnsi="宋体" w:cs="宋体"/>
                <w:kern w:val="0"/>
                <w:sz w:val="22"/>
                <w:szCs w:val="22"/>
                <w:highlight w:val="none"/>
                <w:lang w:val="en-US" w:eastAsia="zh-CN" w:bidi="ar"/>
              </w:rPr>
              <w:t>4</w:t>
            </w:r>
            <w:r>
              <w:rPr>
                <w:rFonts w:hint="eastAsia" w:ascii="宋体" w:hAnsi="宋体" w:cs="宋体"/>
                <w:kern w:val="0"/>
                <w:sz w:val="22"/>
                <w:szCs w:val="22"/>
                <w:highlight w:val="none"/>
                <w:lang w:eastAsia="zh-CN" w:bidi="ar"/>
              </w:rPr>
              <w:t>-</w:t>
            </w:r>
            <w:r>
              <w:rPr>
                <w:rFonts w:hint="eastAsia" w:ascii="宋体" w:hAnsi="宋体" w:cs="宋体"/>
                <w:kern w:val="0"/>
                <w:sz w:val="22"/>
                <w:szCs w:val="22"/>
                <w:highlight w:val="none"/>
                <w:lang w:val="en-US" w:eastAsia="zh-CN" w:bidi="ar"/>
              </w:rPr>
              <w:t>0</w:t>
            </w:r>
            <w:r>
              <w:rPr>
                <w:rFonts w:hint="eastAsia" w:cs="宋体"/>
                <w:kern w:val="0"/>
                <w:sz w:val="22"/>
                <w:szCs w:val="22"/>
                <w:highlight w:val="none"/>
                <w:lang w:val="en-US" w:eastAsia="zh-CN" w:bidi="ar"/>
              </w:rPr>
              <w:t>8</w:t>
            </w:r>
            <w:r>
              <w:rPr>
                <w:rFonts w:hint="eastAsia" w:ascii="宋体" w:hAnsi="宋体" w:cs="宋体"/>
                <w:kern w:val="0"/>
                <w:sz w:val="22"/>
                <w:szCs w:val="22"/>
                <w:highlight w:val="none"/>
                <w:lang w:eastAsia="zh-CN" w:bidi="ar"/>
              </w:rPr>
              <w:t>-</w:t>
            </w:r>
            <w:r>
              <w:rPr>
                <w:rFonts w:hint="eastAsia" w:cs="宋体"/>
                <w:kern w:val="0"/>
                <w:sz w:val="22"/>
                <w:szCs w:val="22"/>
                <w:highlight w:val="none"/>
                <w:lang w:val="en-US" w:eastAsia="zh-CN" w:bidi="ar"/>
              </w:rPr>
              <w:t>05</w:t>
            </w:r>
            <w:r>
              <w:rPr>
                <w:rFonts w:hint="eastAsia" w:ascii="宋体" w:hAnsi="宋体" w:cs="宋体"/>
                <w:kern w:val="0"/>
                <w:sz w:val="22"/>
                <w:szCs w:val="22"/>
                <w:highlight w:val="none"/>
                <w:lang w:val="en-US" w:eastAsia="zh-CN" w:bidi="ar"/>
              </w:rPr>
              <w:t xml:space="preserve"> </w:t>
            </w:r>
            <w:r>
              <w:rPr>
                <w:rFonts w:hint="eastAsia" w:ascii="宋体" w:hAnsi="宋体" w:cs="宋体"/>
                <w:kern w:val="0"/>
                <w:sz w:val="22"/>
                <w:szCs w:val="22"/>
                <w:highlight w:val="none"/>
                <w:lang w:bidi="ar"/>
              </w:rPr>
              <w:t>09:30</w:t>
            </w:r>
          </w:p>
        </w:tc>
        <w:tc>
          <w:tcPr>
            <w:tcW w:w="1519" w:type="dxa"/>
            <w:gridSpan w:val="3"/>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060C01FA">
            <w:pPr>
              <w:widowControl/>
              <w:spacing w:line="300" w:lineRule="auto"/>
              <w:jc w:val="center"/>
              <w:textAlignment w:val="center"/>
              <w:rPr>
                <w:rFonts w:hint="eastAsia" w:ascii="宋体" w:hAnsi="宋体" w:cs="宋体"/>
                <w:sz w:val="22"/>
                <w:szCs w:val="22"/>
                <w:highlight w:val="none"/>
              </w:rPr>
            </w:pPr>
            <w:r>
              <w:rPr>
                <w:rFonts w:hint="eastAsia" w:ascii="宋体" w:hAnsi="宋体" w:cs="宋体"/>
                <w:b/>
                <w:bCs/>
                <w:kern w:val="0"/>
                <w:sz w:val="22"/>
                <w:szCs w:val="22"/>
                <w:highlight w:val="none"/>
                <w:lang w:bidi="ar"/>
              </w:rPr>
              <w:t>开标方式</w:t>
            </w:r>
          </w:p>
        </w:tc>
        <w:tc>
          <w:tcPr>
            <w:tcW w:w="2140" w:type="dxa"/>
            <w:tcBorders>
              <w:top w:val="nil"/>
              <w:left w:val="nil"/>
              <w:bottom w:val="single" w:color="000000" w:sz="8" w:space="0"/>
              <w:right w:val="single" w:color="000000" w:sz="8" w:space="0"/>
            </w:tcBorders>
            <w:noWrap w:val="0"/>
            <w:tcMar>
              <w:top w:w="15" w:type="dxa"/>
              <w:left w:w="15" w:type="dxa"/>
              <w:right w:w="15" w:type="dxa"/>
            </w:tcMar>
            <w:vAlign w:val="center"/>
          </w:tcPr>
          <w:p w14:paraId="40A30C82">
            <w:pPr>
              <w:widowControl/>
              <w:spacing w:line="300" w:lineRule="auto"/>
              <w:jc w:val="center"/>
              <w:textAlignment w:val="center"/>
              <w:rPr>
                <w:rFonts w:hint="eastAsia" w:ascii="宋体" w:hAnsi="宋体" w:eastAsia="宋体" w:cs="宋体"/>
                <w:sz w:val="22"/>
                <w:szCs w:val="22"/>
                <w:highlight w:val="none"/>
                <w:lang w:eastAsia="zh-CN"/>
              </w:rPr>
            </w:pPr>
            <w:r>
              <w:rPr>
                <w:rFonts w:hint="eastAsia" w:ascii="宋体" w:hAnsi="宋体" w:cs="宋体"/>
                <w:kern w:val="0"/>
                <w:sz w:val="22"/>
                <w:szCs w:val="22"/>
                <w:highlight w:val="none"/>
                <w:lang w:eastAsia="zh-CN" w:bidi="ar"/>
              </w:rPr>
              <w:t>远程开标（不见面交易）</w:t>
            </w:r>
          </w:p>
        </w:tc>
      </w:tr>
      <w:tr w14:paraId="0ADC80CD">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5DFF34DD">
            <w:pPr>
              <w:widowControl/>
              <w:spacing w:line="300" w:lineRule="auto"/>
              <w:jc w:val="left"/>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开标方式描述</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26B22CAB">
            <w:pPr>
              <w:widowControl/>
              <w:spacing w:line="300" w:lineRule="auto"/>
              <w:jc w:val="left"/>
              <w:textAlignment w:val="center"/>
              <w:rPr>
                <w:rFonts w:hint="eastAsia" w:ascii="宋体" w:hAnsi="宋体" w:cs="宋体"/>
                <w:kern w:val="0"/>
                <w:sz w:val="22"/>
                <w:szCs w:val="22"/>
                <w:lang w:eastAsia="zh-CN" w:bidi="ar"/>
              </w:rPr>
            </w:pPr>
            <w:r>
              <w:rPr>
                <w:rFonts w:hint="eastAsia" w:ascii="宋体" w:hAnsi="宋体" w:cs="宋体"/>
                <w:kern w:val="0"/>
                <w:sz w:val="22"/>
                <w:szCs w:val="22"/>
                <w:lang w:eastAsia="zh-CN" w:bidi="ar"/>
              </w:rPr>
              <w:t>投标人按招标文件规定时间登录“辽宁省公共资源交易网（不见面开标大厅）https://www.lnsggzy.com/BidOpeningHall/bidhall/dqliaoning/login.html”进行远程、在线解密。</w:t>
            </w:r>
          </w:p>
        </w:tc>
      </w:tr>
      <w:tr w14:paraId="337252E0">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4F78E714">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评审办法</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7E493FA">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法律法规允许的其他评标办法</w:t>
            </w:r>
          </w:p>
        </w:tc>
        <w:tc>
          <w:tcPr>
            <w:tcW w:w="1519" w:type="dxa"/>
            <w:gridSpan w:val="3"/>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2E521AD5">
            <w:pPr>
              <w:widowControl/>
              <w:spacing w:line="300" w:lineRule="auto"/>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投标有效期</w:t>
            </w:r>
          </w:p>
        </w:tc>
        <w:tc>
          <w:tcPr>
            <w:tcW w:w="2140" w:type="dxa"/>
            <w:tcBorders>
              <w:top w:val="nil"/>
              <w:left w:val="nil"/>
              <w:bottom w:val="single" w:color="000000" w:sz="8" w:space="0"/>
              <w:right w:val="single" w:color="000000" w:sz="8" w:space="0"/>
            </w:tcBorders>
            <w:noWrap w:val="0"/>
            <w:tcMar>
              <w:top w:w="15" w:type="dxa"/>
              <w:left w:w="15" w:type="dxa"/>
              <w:right w:w="15" w:type="dxa"/>
            </w:tcMar>
            <w:vAlign w:val="center"/>
          </w:tcPr>
          <w:p w14:paraId="2DC2C056">
            <w:pPr>
              <w:widowControl/>
              <w:spacing w:line="30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90日历天</w:t>
            </w:r>
          </w:p>
        </w:tc>
      </w:tr>
      <w:tr w14:paraId="56D205AC">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54EA2686">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发布媒介</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4DE829D9">
            <w:pPr>
              <w:widowControl/>
              <w:spacing w:line="300" w:lineRule="auto"/>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eastAsia="zh-CN" w:bidi="ar"/>
              </w:rPr>
              <w:t>辽宁省招标投标监管网、辽宁省公共资源交易网、海城市公共资源交易网</w:t>
            </w:r>
          </w:p>
        </w:tc>
      </w:tr>
      <w:tr w14:paraId="30000AB5">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16A6195A">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关于保证金的特殊说明</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762851EC">
            <w:pPr>
              <w:widowControl/>
              <w:spacing w:line="30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在监管网发布招标信息的各类项目，各招标人（招标代理机构）应支持使用电子保函并在招标文件中予以明确。各投标人可选择缴纳保证金方式和保函办理模式，自主选择便企金融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真渠道和保函财务费用支付信息</w:t>
            </w:r>
          </w:p>
        </w:tc>
      </w:tr>
      <w:tr w14:paraId="79ECF680">
        <w:tblPrEx>
          <w:tblCellMar>
            <w:top w:w="0" w:type="dxa"/>
            <w:left w:w="0" w:type="dxa"/>
            <w:bottom w:w="0" w:type="dxa"/>
            <w:right w:w="0" w:type="dxa"/>
          </w:tblCellMar>
        </w:tblPrEx>
        <w:trPr>
          <w:trHeight w:val="902"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B8D2752">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其他公告内容</w:t>
            </w:r>
          </w:p>
        </w:tc>
        <w:tc>
          <w:tcPr>
            <w:tcW w:w="7393" w:type="dxa"/>
            <w:gridSpan w:val="6"/>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8CAE878">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1.项目总工（1名）：须具备公路工程相关专业中级及以上职称并具备与投标人签订的有效的劳动合同或经人社部门认定盖章的社会养老保险关系证明。</w:t>
            </w:r>
          </w:p>
          <w:p w14:paraId="361F3350">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2.根据《关于取消一级建造师临时执业证书的通知》【建办市[2019]50号】,不得委派一级临时建造师作为本项目的项目经理。</w:t>
            </w:r>
          </w:p>
          <w:p w14:paraId="7C7F715C">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3.评标办法：合理低价法。</w:t>
            </w:r>
          </w:p>
          <w:p w14:paraId="2673CF23">
            <w:pPr>
              <w:wordWrap w:val="0"/>
              <w:spacing w:line="400" w:lineRule="atLeast"/>
              <w:ind w:firstLine="440" w:firstLineChars="200"/>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投标人应进入交通运输部“全国公路建设市场监督管理系统（https://hwdms.mot.gov.cn/BMWebSite/）”中的公路工程施工资质企业名录，且投标人名称和资质与该名录中的相应企业名称和资质完全一致。（本段规定仅适用于根据《关于发布公路工程从业企业资质名录的通知》（厅公路字〔2011〕114号）要求，招标人应通过名录对投标人资质条件进行审核的公路施工企业。）</w:t>
            </w:r>
          </w:p>
          <w:p w14:paraId="16219638">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5.与招标人存在利害关系可能影响招标公正性的单位，不得参加投标。单位负责人为同一人或存在控股、管理关系的不同单位，不得参加同一标段投标，否则，相关投标均无效。</w:t>
            </w:r>
          </w:p>
          <w:p w14:paraId="1208ACF2">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6.存在下列不良状况或不良信用记录的单位，不得以任何形式参加投标：</w:t>
            </w:r>
          </w:p>
          <w:p w14:paraId="26E78BAD">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（1）被省级及以上交通运输主管部门取消招标项目所在地的投标资格且处于有效期内；</w:t>
            </w:r>
          </w:p>
          <w:p w14:paraId="3059FA89">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（2）被责令停业，暂扣或吊销执照，或吊销资质证书；</w:t>
            </w:r>
          </w:p>
          <w:p w14:paraId="276E235A">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（3）进入清算程序，或被宣告破产，或其他丧失履约能力的情形；</w:t>
            </w:r>
          </w:p>
          <w:p w14:paraId="7E8A8132">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（4）在国家企业信用信息公示系统（http：//www.gsxt.gov.cn）中被列入严重违法失信企业名单；</w:t>
            </w:r>
          </w:p>
          <w:p w14:paraId="53AF8059">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（5）在“信用中国”网站（http：//www.creditchina.gov.cn）中被列入失信被执行人名单；</w:t>
            </w:r>
          </w:p>
          <w:p w14:paraId="53CB74BF">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（6）投标人或其法定代表人、拟委任的项目经理在近三年内有行贿犯罪行为的；</w:t>
            </w:r>
          </w:p>
          <w:p w14:paraId="149FAFA1">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（7）法律法规规定的其他情形。</w:t>
            </w:r>
          </w:p>
          <w:p w14:paraId="771AEB63">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 xml:space="preserve">7.招标工作公开接受社会监督 </w:t>
            </w:r>
          </w:p>
          <w:p w14:paraId="789432CA">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cs="宋体"/>
                <w:kern w:val="0"/>
                <w:sz w:val="22"/>
                <w:szCs w:val="22"/>
                <w:lang w:val="en-US" w:eastAsia="zh-CN" w:bidi="ar"/>
              </w:rPr>
              <w:t>7.1</w:t>
            </w:r>
            <w:r>
              <w:rPr>
                <w:rFonts w:hint="eastAsia" w:ascii="宋体" w:hAnsi="宋体" w:eastAsia="宋体" w:cs="宋体"/>
                <w:kern w:val="0"/>
                <w:sz w:val="22"/>
                <w:szCs w:val="22"/>
                <w:lang w:val="en-US" w:eastAsia="zh-CN" w:bidi="ar"/>
              </w:rPr>
              <w:t xml:space="preserve">公示制度：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14:paraId="786B1B45">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cs="宋体"/>
                <w:kern w:val="0"/>
                <w:sz w:val="22"/>
                <w:szCs w:val="22"/>
                <w:lang w:val="en-US" w:eastAsia="zh-CN" w:bidi="ar"/>
              </w:rPr>
              <w:t>7.2</w:t>
            </w:r>
            <w:r>
              <w:rPr>
                <w:rFonts w:hint="eastAsia" w:ascii="宋体" w:hAnsi="宋体" w:eastAsia="宋体" w:cs="宋体"/>
                <w:kern w:val="0"/>
                <w:sz w:val="22"/>
                <w:szCs w:val="22"/>
                <w:lang w:val="en-US" w:eastAsia="zh-CN" w:bidi="ar"/>
              </w:rPr>
              <w:t>异议处理 ：</w:t>
            </w:r>
          </w:p>
          <w:p w14:paraId="34898DA5">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cs="宋体"/>
                <w:kern w:val="0"/>
                <w:sz w:val="22"/>
                <w:szCs w:val="22"/>
                <w:lang w:val="en-US" w:eastAsia="zh-CN" w:bidi="ar"/>
              </w:rPr>
              <w:t>（1）</w:t>
            </w:r>
            <w:r>
              <w:rPr>
                <w:rFonts w:hint="eastAsia" w:ascii="宋体" w:hAnsi="宋体" w:eastAsia="宋体" w:cs="宋体"/>
                <w:kern w:val="0"/>
                <w:sz w:val="22"/>
                <w:szCs w:val="22"/>
                <w:lang w:val="en-US" w:eastAsia="zh-CN" w:bidi="ar"/>
              </w:rPr>
              <w:t>潜在投标人或者其他利害关系人对招标文件的异议以及招标人的答复，均应通过“电子交易系统” 在“异议与答复”菜单中完成。</w:t>
            </w:r>
          </w:p>
          <w:p w14:paraId="550A3F8E">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（2）投标人对开标如有异议，应在“电子交易系统”提出。</w:t>
            </w:r>
          </w:p>
          <w:p w14:paraId="385C4457">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（3）投标人或者其他利害关系人对评标结果如有异议，应在中标候选人公示期间提出。投标人提出异议以及招标人的答复均应通过“电子交易系统”中进行。</w:t>
            </w:r>
          </w:p>
          <w:p w14:paraId="1A8B9150">
            <w:pPr>
              <w:widowControl/>
              <w:numPr>
                <w:ilvl w:val="0"/>
                <w:numId w:val="0"/>
              </w:numPr>
              <w:spacing w:line="300" w:lineRule="auto"/>
              <w:jc w:val="left"/>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w:t>
            </w:r>
            <w:r>
              <w:rPr>
                <w:rFonts w:hint="eastAsia" w:cs="宋体"/>
                <w:kern w:val="0"/>
                <w:sz w:val="22"/>
                <w:szCs w:val="22"/>
                <w:lang w:val="en-US" w:eastAsia="zh-CN" w:bidi="ar"/>
              </w:rPr>
              <w:t>3</w:t>
            </w:r>
            <w:r>
              <w:rPr>
                <w:rFonts w:hint="eastAsia" w:ascii="宋体" w:hAnsi="宋体" w:eastAsia="宋体" w:cs="宋体"/>
                <w:kern w:val="0"/>
                <w:sz w:val="22"/>
                <w:szCs w:val="22"/>
                <w:lang w:val="en-US" w:eastAsia="zh-CN" w:bidi="ar"/>
              </w:rPr>
              <w:t xml:space="preserve"> 投诉处理 ：行政监督部门按照《</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eastAsia" w:ascii="宋体" w:hAnsi="宋体" w:eastAsia="宋体" w:cs="宋体"/>
                <w:kern w:val="0"/>
                <w:sz w:val="22"/>
                <w:szCs w:val="22"/>
                <w:lang w:val="en-US" w:eastAsia="zh-CN" w:bidi="ar"/>
              </w:rPr>
              <w:fldChar w:fldCharType="separate"/>
            </w:r>
            <w:r>
              <w:rPr>
                <w:rFonts w:hint="eastAsia" w:ascii="宋体" w:hAnsi="宋体" w:eastAsia="宋体" w:cs="宋体"/>
                <w:kern w:val="0"/>
                <w:sz w:val="22"/>
                <w:szCs w:val="22"/>
                <w:lang w:val="en-US" w:eastAsia="zh-CN" w:bidi="ar"/>
              </w:rPr>
              <w:t>招标投标法实施条例</w:t>
            </w:r>
            <w:r>
              <w:rPr>
                <w:rFonts w:hint="eastAsia" w:ascii="宋体" w:hAnsi="宋体" w:eastAsia="宋体" w:cs="宋体"/>
                <w:kern w:val="0"/>
                <w:sz w:val="22"/>
                <w:szCs w:val="22"/>
                <w:lang w:val="en-US" w:eastAsia="zh-CN" w:bidi="ar"/>
              </w:rPr>
              <w:fldChar w:fldCharType="end"/>
            </w:r>
            <w:r>
              <w:rPr>
                <w:rFonts w:hint="eastAsia" w:ascii="宋体" w:hAnsi="宋体" w:eastAsia="宋体" w:cs="宋体"/>
                <w:kern w:val="0"/>
                <w:sz w:val="22"/>
                <w:szCs w:val="22"/>
                <w:lang w:val="en-US" w:eastAsia="zh-CN" w:bidi="ar"/>
              </w:rPr>
              <w:t>》《</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"https://baike.baidu.com/item/%E5%B7%A5%E7%A8%8B%E5%BB%BA%E8%AE%BE%E9%A1%B9%E7%9B%AE%E6%8B%9B%E6%A0%87%E6%8A%95%E6%A0%87%E6%B4%BB%E5%8A%A8%E6%8A%95%E8%AF%89%E5%A4%84%E7%90%86%E5%8A%9E%E6%B3%95?fromModule=lemma_search-box" </w:instrText>
            </w:r>
            <w:r>
              <w:rPr>
                <w:rFonts w:hint="eastAsia" w:ascii="宋体" w:hAnsi="宋体" w:eastAsia="宋体" w:cs="宋体"/>
                <w:kern w:val="0"/>
                <w:sz w:val="22"/>
                <w:szCs w:val="22"/>
                <w:lang w:val="en-US" w:eastAsia="zh-CN" w:bidi="ar"/>
              </w:rPr>
              <w:fldChar w:fldCharType="separate"/>
            </w:r>
            <w:r>
              <w:rPr>
                <w:rFonts w:hint="eastAsia" w:ascii="宋体" w:hAnsi="宋体" w:eastAsia="宋体" w:cs="宋体"/>
                <w:kern w:val="0"/>
                <w:sz w:val="22"/>
                <w:szCs w:val="22"/>
                <w:lang w:val="en-US" w:eastAsia="zh-CN" w:bidi="ar"/>
              </w:rPr>
              <w:t>工程建设项目招标投标活动投诉处理办法</w:t>
            </w:r>
            <w:r>
              <w:rPr>
                <w:rFonts w:hint="eastAsia" w:ascii="宋体" w:hAnsi="宋体" w:eastAsia="宋体" w:cs="宋体"/>
                <w:kern w:val="0"/>
                <w:sz w:val="22"/>
                <w:szCs w:val="22"/>
                <w:lang w:val="en-US" w:eastAsia="zh-CN" w:bidi="ar"/>
              </w:rPr>
              <w:fldChar w:fldCharType="end"/>
            </w:r>
            <w:r>
              <w:rPr>
                <w:rFonts w:hint="eastAsia" w:ascii="宋体" w:hAnsi="宋体" w:eastAsia="宋体" w:cs="宋体"/>
                <w:kern w:val="0"/>
                <w:sz w:val="22"/>
                <w:szCs w:val="22"/>
                <w:lang w:val="en-US" w:eastAsia="zh-CN" w:bidi="ar"/>
              </w:rPr>
              <w:t>》（2013年3月国家发展改革委第23号令修改）、《</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"https://www.ndrc.gov.cn/xwdt/tzgg/202102/t20210225_1267906.html" </w:instrText>
            </w:r>
            <w:r>
              <w:rPr>
                <w:rFonts w:hint="eastAsia" w:ascii="宋体" w:hAnsi="宋体" w:eastAsia="宋体" w:cs="宋体"/>
                <w:kern w:val="0"/>
                <w:sz w:val="22"/>
                <w:szCs w:val="22"/>
                <w:lang w:val="en-US" w:eastAsia="zh-CN" w:bidi="ar"/>
              </w:rPr>
              <w:fldChar w:fldCharType="separate"/>
            </w:r>
            <w:r>
              <w:rPr>
                <w:rFonts w:hint="eastAsia" w:ascii="宋体" w:hAnsi="宋体" w:eastAsia="宋体" w:cs="宋体"/>
                <w:kern w:val="0"/>
                <w:sz w:val="22"/>
                <w:szCs w:val="22"/>
                <w:lang w:val="en-US" w:eastAsia="zh-CN" w:bidi="ar"/>
              </w:rPr>
              <w:t>关于建立健全招标投标领域优化营商环境长效机制的通知</w:t>
            </w:r>
            <w:r>
              <w:rPr>
                <w:rFonts w:hint="eastAsia" w:ascii="宋体" w:hAnsi="宋体" w:eastAsia="宋体" w:cs="宋体"/>
                <w:kern w:val="0"/>
                <w:sz w:val="22"/>
                <w:szCs w:val="22"/>
                <w:lang w:val="en-US" w:eastAsia="zh-CN" w:bidi="ar"/>
              </w:rPr>
              <w:fldChar w:fldCharType="end"/>
            </w:r>
            <w:r>
              <w:rPr>
                <w:rFonts w:hint="eastAsia" w:ascii="宋体" w:hAnsi="宋体" w:eastAsia="宋体" w:cs="宋体"/>
                <w:kern w:val="0"/>
                <w:sz w:val="22"/>
                <w:szCs w:val="22"/>
                <w:lang w:val="en-US" w:eastAsia="zh-CN" w:bidi="ar"/>
              </w:rPr>
              <w:t>》（发改法规〔2021〕240号）、交通运输部《</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"https://baike.baidu.com/item/%E5%85%AC%E8%B7%AF%E5%B7%A5%E7%A8%8B%E5%BB%BA%E8%AE%BE%E9%A1%B9%E7%9B%AE%E6%8B%9B%E6%A0%87%E6%8A%95%E6%A0%87%E7%AE%A1%E7%90%86%E5%8A%9E%E6%B3%95?fromModule=lemma_search-box" </w:instrText>
            </w:r>
            <w:r>
              <w:rPr>
                <w:rFonts w:hint="eastAsia" w:ascii="宋体" w:hAnsi="宋体" w:eastAsia="宋体" w:cs="宋体"/>
                <w:kern w:val="0"/>
                <w:sz w:val="22"/>
                <w:szCs w:val="22"/>
                <w:lang w:val="en-US" w:eastAsia="zh-CN" w:bidi="ar"/>
              </w:rPr>
              <w:fldChar w:fldCharType="separate"/>
            </w:r>
            <w:r>
              <w:rPr>
                <w:rFonts w:hint="eastAsia" w:ascii="宋体" w:hAnsi="宋体" w:eastAsia="宋体" w:cs="宋体"/>
                <w:kern w:val="0"/>
                <w:sz w:val="22"/>
                <w:szCs w:val="22"/>
                <w:lang w:val="en-US" w:eastAsia="zh-CN" w:bidi="ar"/>
              </w:rPr>
              <w:t>公路工程建设项目招标投标管理办法</w:t>
            </w:r>
            <w:r>
              <w:rPr>
                <w:rFonts w:hint="eastAsia" w:ascii="宋体" w:hAnsi="宋体" w:eastAsia="宋体" w:cs="宋体"/>
                <w:kern w:val="0"/>
                <w:sz w:val="22"/>
                <w:szCs w:val="22"/>
                <w:lang w:val="en-US" w:eastAsia="zh-CN" w:bidi="ar"/>
              </w:rPr>
              <w:fldChar w:fldCharType="end"/>
            </w:r>
            <w:r>
              <w:rPr>
                <w:rFonts w:hint="eastAsia" w:ascii="宋体" w:hAnsi="宋体" w:eastAsia="宋体" w:cs="宋体"/>
                <w:kern w:val="0"/>
                <w:sz w:val="22"/>
                <w:szCs w:val="22"/>
                <w:lang w:val="en-US" w:eastAsia="zh-CN" w:bidi="ar"/>
              </w:rPr>
              <w:t xml:space="preserve">》等相关规定，接受针对公示内容的投诉。投诉材料要求、投诉受理条件及查处按照上述规定执行。  </w:t>
            </w:r>
          </w:p>
          <w:p w14:paraId="770B935A">
            <w:pPr>
              <w:widowControl/>
              <w:numPr>
                <w:ilvl w:val="0"/>
                <w:numId w:val="0"/>
              </w:numPr>
              <w:spacing w:line="300" w:lineRule="auto"/>
              <w:jc w:val="left"/>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7.</w:t>
            </w:r>
            <w:r>
              <w:rPr>
                <w:rFonts w:hint="eastAsia" w:cs="宋体"/>
                <w:kern w:val="0"/>
                <w:sz w:val="22"/>
                <w:szCs w:val="22"/>
                <w:lang w:val="en-US" w:eastAsia="zh-CN" w:bidi="ar"/>
              </w:rPr>
              <w:t>4</w:t>
            </w:r>
            <w:r>
              <w:rPr>
                <w:rFonts w:hint="eastAsia" w:ascii="宋体" w:hAnsi="宋体" w:eastAsia="宋体" w:cs="宋体"/>
                <w:kern w:val="0"/>
                <w:sz w:val="22"/>
                <w:szCs w:val="22"/>
                <w:lang w:val="en-US" w:eastAsia="zh-CN" w:bidi="ar"/>
              </w:rPr>
              <w:t>异议受理联系人：侯思钰 电话：0411-32060</w:t>
            </w:r>
            <w:r>
              <w:rPr>
                <w:rFonts w:hint="eastAsia" w:cs="宋体"/>
                <w:kern w:val="0"/>
                <w:sz w:val="22"/>
                <w:szCs w:val="22"/>
                <w:lang w:val="en-US" w:eastAsia="zh-CN" w:bidi="ar"/>
              </w:rPr>
              <w:t>66。</w:t>
            </w:r>
          </w:p>
        </w:tc>
      </w:tr>
      <w:tr w14:paraId="2E088C53">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7760A993">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监督部门</w:t>
            </w:r>
          </w:p>
        </w:tc>
        <w:tc>
          <w:tcPr>
            <w:tcW w:w="340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5C1041FA">
            <w:pPr>
              <w:widowControl/>
              <w:jc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海城市交通运输局</w:t>
            </w:r>
          </w:p>
        </w:tc>
        <w:tc>
          <w:tcPr>
            <w:tcW w:w="121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080C3C2E">
            <w:pPr>
              <w:widowControl/>
              <w:spacing w:line="300" w:lineRule="auto"/>
              <w:jc w:val="center"/>
              <w:textAlignment w:val="center"/>
              <w:rPr>
                <w:rFonts w:hint="eastAsia" w:ascii="宋体" w:hAnsi="宋体" w:eastAsia="宋体" w:cs="宋体"/>
                <w:b/>
                <w:bCs/>
                <w:kern w:val="0"/>
                <w:sz w:val="22"/>
                <w:szCs w:val="22"/>
                <w:lang w:eastAsia="zh-CN" w:bidi="ar"/>
              </w:rPr>
            </w:pPr>
            <w:r>
              <w:rPr>
                <w:rFonts w:hint="eastAsia" w:ascii="宋体" w:hAnsi="宋体" w:cs="宋体"/>
                <w:b/>
                <w:bCs/>
                <w:kern w:val="0"/>
                <w:sz w:val="22"/>
                <w:szCs w:val="22"/>
                <w:lang w:bidi="ar"/>
              </w:rPr>
              <w:t>项目来源</w:t>
            </w:r>
          </w:p>
        </w:tc>
        <w:tc>
          <w:tcPr>
            <w:tcW w:w="2774"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14:paraId="383C194C">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bidi="ar"/>
              </w:rPr>
              <w:t>辽宁省投资项目在线审批监管平台</w:t>
            </w:r>
          </w:p>
        </w:tc>
      </w:tr>
      <w:tr w14:paraId="58478CB8">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340A01DB">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监督部门联系人</w:t>
            </w:r>
          </w:p>
        </w:tc>
        <w:tc>
          <w:tcPr>
            <w:tcW w:w="340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6618A739">
            <w:pPr>
              <w:widowControl/>
              <w:jc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郑先生</w:t>
            </w:r>
          </w:p>
        </w:tc>
        <w:tc>
          <w:tcPr>
            <w:tcW w:w="121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2A5A55DA">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监督部门电话</w:t>
            </w:r>
          </w:p>
        </w:tc>
        <w:tc>
          <w:tcPr>
            <w:tcW w:w="2774"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14:paraId="301E5E0D">
            <w:pPr>
              <w:widowControl/>
              <w:spacing w:line="300" w:lineRule="auto"/>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0412-3304789</w:t>
            </w:r>
          </w:p>
        </w:tc>
      </w:tr>
      <w:tr w14:paraId="0D315B34">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28FB7706">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招标人</w:t>
            </w:r>
          </w:p>
        </w:tc>
        <w:tc>
          <w:tcPr>
            <w:tcW w:w="3403"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5A135EE7">
            <w:pPr>
              <w:widowControl/>
              <w:spacing w:line="300" w:lineRule="auto"/>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海城市交通运输事务中心</w:t>
            </w:r>
          </w:p>
        </w:tc>
        <w:tc>
          <w:tcPr>
            <w:tcW w:w="1216" w:type="dxa"/>
            <w:gridSpan w:val="2"/>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44BDCA56">
            <w:pPr>
              <w:widowControl/>
              <w:spacing w:line="300" w:lineRule="auto"/>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邮箱</w:t>
            </w:r>
          </w:p>
        </w:tc>
        <w:tc>
          <w:tcPr>
            <w:tcW w:w="2774"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14:paraId="6C4DB738">
            <w:pPr>
              <w:widowControl/>
              <w:spacing w:line="300" w:lineRule="auto"/>
              <w:jc w:val="center"/>
              <w:textAlignment w:val="center"/>
              <w:rPr>
                <w:rFonts w:hint="eastAsia" w:ascii="宋体" w:hAnsi="宋体" w:cs="宋体"/>
                <w:color w:val="000000"/>
                <w:szCs w:val="21"/>
              </w:rPr>
            </w:pPr>
            <w:r>
              <w:rPr>
                <w:rFonts w:hint="eastAsia"/>
              </w:rPr>
              <w:fldChar w:fldCharType="begin"/>
            </w:r>
            <w:r>
              <w:rPr>
                <w:rFonts w:hint="eastAsia"/>
              </w:rPr>
              <w:instrText xml:space="preserve"> HYPERLINK "mailto:zxgcb3119019@163.com" </w:instrText>
            </w:r>
            <w:r>
              <w:rPr>
                <w:rFonts w:hint="eastAsia"/>
              </w:rPr>
              <w:fldChar w:fldCharType="separate"/>
            </w:r>
            <w:r>
              <w:rPr>
                <w:rFonts w:hint="eastAsia"/>
                <w:lang w:eastAsia="zh-CN"/>
              </w:rPr>
              <w:t>hcjtncgl@163.com</w:t>
            </w:r>
            <w:r>
              <w:rPr>
                <w:rFonts w:hint="eastAsia"/>
              </w:rPr>
              <w:fldChar w:fldCharType="end"/>
            </w:r>
          </w:p>
        </w:tc>
      </w:tr>
      <w:tr w14:paraId="416F7A2B">
        <w:tblPrEx>
          <w:tblCellMar>
            <w:top w:w="0" w:type="dxa"/>
            <w:left w:w="0" w:type="dxa"/>
            <w:bottom w:w="0" w:type="dxa"/>
            <w:right w:w="0" w:type="dxa"/>
          </w:tblCellMar>
        </w:tblPrEx>
        <w:trPr>
          <w:trHeight w:val="378"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6134E533">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地址</w:t>
            </w:r>
          </w:p>
        </w:tc>
        <w:tc>
          <w:tcPr>
            <w:tcW w:w="7393" w:type="dxa"/>
            <w:gridSpan w:val="6"/>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1D4BF9D">
            <w:pPr>
              <w:widowControl/>
              <w:spacing w:line="300" w:lineRule="auto"/>
              <w:jc w:val="center"/>
              <w:textAlignment w:val="center"/>
              <w:rPr>
                <w:rFonts w:hint="eastAsia" w:ascii="宋体" w:hAnsi="宋体" w:eastAsia="宋体" w:cs="宋体"/>
                <w:sz w:val="22"/>
                <w:szCs w:val="22"/>
                <w:lang w:eastAsia="zh-CN"/>
              </w:rPr>
            </w:pPr>
            <w:r>
              <w:rPr>
                <w:rFonts w:hint="eastAsia" w:ascii="宋体" w:hAnsi="宋体" w:cs="宋体"/>
                <w:color w:val="000000"/>
                <w:szCs w:val="21"/>
                <w:lang w:eastAsia="zh-CN"/>
              </w:rPr>
              <w:t>海城市站前街力新委</w:t>
            </w:r>
          </w:p>
        </w:tc>
      </w:tr>
      <w:tr w14:paraId="518BC038">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4F4312A6">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联系人</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5E3293F4">
            <w:pPr>
              <w:widowControl/>
              <w:spacing w:line="300" w:lineRule="auto"/>
              <w:jc w:val="center"/>
              <w:textAlignment w:val="center"/>
              <w:rPr>
                <w:rFonts w:hint="eastAsia" w:ascii="宋体" w:hAnsi="宋体" w:eastAsia="宋体" w:cs="宋体"/>
                <w:sz w:val="22"/>
                <w:szCs w:val="22"/>
                <w:lang w:eastAsia="zh-CN"/>
              </w:rPr>
            </w:pPr>
            <w:r>
              <w:rPr>
                <w:rFonts w:hint="eastAsia" w:ascii="宋体" w:hAnsi="宋体" w:cs="宋体"/>
                <w:color w:val="000000"/>
                <w:szCs w:val="21"/>
                <w:lang w:eastAsia="zh-CN"/>
              </w:rPr>
              <w:t>马先生</w:t>
            </w:r>
          </w:p>
        </w:tc>
        <w:tc>
          <w:tcPr>
            <w:tcW w:w="885" w:type="dxa"/>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5893D695">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电话</w:t>
            </w:r>
          </w:p>
        </w:tc>
        <w:tc>
          <w:tcPr>
            <w:tcW w:w="2774"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14:paraId="36894C27">
            <w:pPr>
              <w:widowControl/>
              <w:spacing w:line="300" w:lineRule="auto"/>
              <w:jc w:val="center"/>
              <w:textAlignment w:val="center"/>
              <w:rPr>
                <w:rFonts w:hint="eastAsia" w:ascii="宋体" w:hAnsi="宋体" w:eastAsia="宋体" w:cs="宋体"/>
                <w:sz w:val="22"/>
                <w:szCs w:val="22"/>
                <w:lang w:eastAsia="zh-CN"/>
              </w:rPr>
            </w:pPr>
            <w:r>
              <w:rPr>
                <w:rFonts w:hint="eastAsia" w:ascii="宋体" w:hAnsi="宋体" w:cs="宋体"/>
                <w:color w:val="000000"/>
                <w:szCs w:val="21"/>
                <w:lang w:eastAsia="zh-CN"/>
              </w:rPr>
              <w:t>0412-3304795</w:t>
            </w:r>
          </w:p>
        </w:tc>
      </w:tr>
      <w:tr w14:paraId="70CE3DFB">
        <w:tblPrEx>
          <w:tblCellMar>
            <w:top w:w="0" w:type="dxa"/>
            <w:left w:w="0" w:type="dxa"/>
            <w:bottom w:w="0" w:type="dxa"/>
            <w:right w:w="0" w:type="dxa"/>
          </w:tblCellMar>
        </w:tblPrEx>
        <w:trPr>
          <w:trHeight w:val="711"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25761FCE">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招标代理机构</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B934EAA">
            <w:pPr>
              <w:widowControl/>
              <w:spacing w:line="300" w:lineRule="auto"/>
              <w:jc w:val="center"/>
              <w:textAlignment w:val="center"/>
              <w:rPr>
                <w:rFonts w:hint="eastAsia" w:ascii="宋体" w:hAnsi="宋体" w:cs="宋体"/>
                <w:sz w:val="22"/>
                <w:szCs w:val="22"/>
              </w:rPr>
            </w:pPr>
            <w:r>
              <w:rPr>
                <w:rFonts w:hint="eastAsia" w:ascii="宋体" w:hAnsi="宋体" w:cs="宋体"/>
                <w:kern w:val="0"/>
                <w:sz w:val="22"/>
                <w:szCs w:val="22"/>
                <w:lang w:bidi="ar"/>
              </w:rPr>
              <w:t>辽宁天程项目管理有限公司</w:t>
            </w:r>
          </w:p>
        </w:tc>
        <w:tc>
          <w:tcPr>
            <w:tcW w:w="885" w:type="dxa"/>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1357A102">
            <w:pPr>
              <w:widowControl/>
              <w:spacing w:line="300" w:lineRule="auto"/>
              <w:jc w:val="center"/>
              <w:textAlignment w:val="center"/>
              <w:rPr>
                <w:rFonts w:hint="eastAsia" w:ascii="宋体" w:hAnsi="宋体" w:cs="宋体"/>
                <w:b/>
                <w:bCs/>
                <w:sz w:val="22"/>
                <w:szCs w:val="22"/>
              </w:rPr>
            </w:pPr>
            <w:r>
              <w:rPr>
                <w:rFonts w:hint="eastAsia" w:ascii="宋体" w:hAnsi="宋体" w:cs="宋体"/>
                <w:b/>
                <w:bCs/>
                <w:color w:val="000000"/>
                <w:kern w:val="0"/>
                <w:sz w:val="22"/>
                <w:szCs w:val="22"/>
                <w:lang w:bidi="ar"/>
              </w:rPr>
              <w:t>邮箱</w:t>
            </w:r>
          </w:p>
        </w:tc>
        <w:tc>
          <w:tcPr>
            <w:tcW w:w="2774"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14:paraId="7F94A36E">
            <w:pPr>
              <w:widowControl/>
              <w:spacing w:line="300" w:lineRule="auto"/>
              <w:jc w:val="center"/>
              <w:textAlignment w:val="center"/>
              <w:rPr>
                <w:rFonts w:hint="eastAsia" w:ascii="宋体" w:hAnsi="宋体" w:cs="宋体"/>
                <w:sz w:val="22"/>
                <w:szCs w:val="22"/>
              </w:rPr>
            </w:pPr>
            <w:r>
              <w:rPr>
                <w:rFonts w:hint="eastAsia" w:ascii="宋体" w:hAnsi="宋体" w:cs="宋体"/>
                <w:kern w:val="0"/>
                <w:sz w:val="22"/>
                <w:szCs w:val="22"/>
                <w:lang w:bidi="ar"/>
              </w:rPr>
              <w:t>lntc0412@163.com</w:t>
            </w:r>
          </w:p>
        </w:tc>
      </w:tr>
      <w:tr w14:paraId="7E290FBE">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1194BC16">
            <w:pPr>
              <w:widowControl/>
              <w:spacing w:line="30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地址</w:t>
            </w:r>
          </w:p>
        </w:tc>
        <w:tc>
          <w:tcPr>
            <w:tcW w:w="7393" w:type="dxa"/>
            <w:gridSpan w:val="6"/>
            <w:tcBorders>
              <w:top w:val="nil"/>
              <w:left w:val="nil"/>
              <w:bottom w:val="single" w:color="000000" w:sz="8" w:space="0"/>
              <w:right w:val="single" w:color="000000" w:sz="8" w:space="0"/>
            </w:tcBorders>
            <w:noWrap w:val="0"/>
            <w:tcMar>
              <w:top w:w="15" w:type="dxa"/>
              <w:left w:w="15" w:type="dxa"/>
              <w:right w:w="15" w:type="dxa"/>
            </w:tcMar>
            <w:vAlign w:val="center"/>
          </w:tcPr>
          <w:p w14:paraId="4A06EACC">
            <w:pPr>
              <w:widowControl/>
              <w:spacing w:line="300" w:lineRule="auto"/>
              <w:jc w:val="center"/>
              <w:textAlignment w:val="center"/>
              <w:rPr>
                <w:rFonts w:hint="eastAsia" w:ascii="宋体" w:hAnsi="宋体" w:cs="宋体"/>
                <w:sz w:val="22"/>
                <w:szCs w:val="22"/>
              </w:rPr>
            </w:pPr>
            <w:r>
              <w:drawing>
                <wp:anchor distT="0" distB="0" distL="0" distR="0" simplePos="0" relativeHeight="251661312" behindDoc="0" locked="0" layoutInCell="1" allowOverlap="1">
                  <wp:simplePos x="0" y="0"/>
                  <wp:positionH relativeFrom="page">
                    <wp:posOffset>1937385</wp:posOffset>
                  </wp:positionH>
                  <wp:positionV relativeFrom="paragraph">
                    <wp:posOffset>330200</wp:posOffset>
                  </wp:positionV>
                  <wp:extent cx="1529715" cy="1519555"/>
                  <wp:effectExtent l="0" t="0" r="13335" b="444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1529715" cy="1519555"/>
                          </a:xfrm>
                          <a:prstGeom prst="rect">
                            <a:avLst/>
                          </a:prstGeom>
                        </pic:spPr>
                      </pic:pic>
                    </a:graphicData>
                  </a:graphic>
                </wp:anchor>
              </w:drawing>
            </w:r>
            <w:r>
              <w:rPr>
                <w:rFonts w:hint="eastAsia" w:ascii="宋体" w:hAnsi="宋体" w:cs="宋体"/>
                <w:kern w:val="0"/>
                <w:sz w:val="22"/>
                <w:szCs w:val="22"/>
                <w:lang w:bidi="ar"/>
              </w:rPr>
              <w:t>辽宁省鞍山市海城市兴海管理区铁西街铁南委兴海大街三水.柳岸花铭小区5号楼1-2层6号门点</w:t>
            </w:r>
          </w:p>
        </w:tc>
      </w:tr>
      <w:tr w14:paraId="31720154">
        <w:tblPrEx>
          <w:tblCellMar>
            <w:top w:w="0" w:type="dxa"/>
            <w:left w:w="0" w:type="dxa"/>
            <w:bottom w:w="0" w:type="dxa"/>
            <w:right w:w="0" w:type="dxa"/>
          </w:tblCellMar>
        </w:tblPrEx>
        <w:trPr>
          <w:trHeight w:val="364" w:hRule="atLeast"/>
          <w:jc w:val="center"/>
        </w:trPr>
        <w:tc>
          <w:tcPr>
            <w:tcW w:w="1487" w:type="dxa"/>
            <w:tcBorders>
              <w:top w:val="nil"/>
              <w:left w:val="single" w:color="000000" w:sz="8" w:space="0"/>
              <w:bottom w:val="single" w:color="000000" w:sz="8" w:space="0"/>
              <w:right w:val="single" w:color="000000" w:sz="8" w:space="0"/>
            </w:tcBorders>
            <w:shd w:val="clear" w:color="auto" w:fill="D9D9D9"/>
            <w:noWrap w:val="0"/>
            <w:tcMar>
              <w:top w:w="15" w:type="dxa"/>
              <w:left w:w="15" w:type="dxa"/>
              <w:right w:w="15" w:type="dxa"/>
            </w:tcMar>
            <w:vAlign w:val="center"/>
          </w:tcPr>
          <w:p w14:paraId="21A4213D">
            <w:pPr>
              <w:widowControl/>
              <w:spacing w:line="300" w:lineRule="auto"/>
              <w:jc w:val="center"/>
              <w:textAlignment w:val="center"/>
              <w:rPr>
                <w:rFonts w:hint="eastAsia" w:ascii="宋体" w:hAnsi="宋体" w:cs="宋体"/>
                <w:b/>
                <w:bCs/>
                <w:sz w:val="22"/>
                <w:szCs w:val="22"/>
              </w:rPr>
            </w:pPr>
            <w:r>
              <w:rPr>
                <w:rFonts w:hint="eastAsia" w:ascii="宋体" w:hAnsi="宋体" w:cs="宋体"/>
                <w:b/>
                <w:bCs/>
                <w:color w:val="000000"/>
                <w:kern w:val="0"/>
                <w:sz w:val="22"/>
                <w:szCs w:val="22"/>
                <w:lang w:bidi="ar"/>
              </w:rPr>
              <w:t>联系人</w:t>
            </w:r>
          </w:p>
        </w:tc>
        <w:tc>
          <w:tcPr>
            <w:tcW w:w="3734" w:type="dxa"/>
            <w:gridSpan w:val="2"/>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0178109">
            <w:pPr>
              <w:widowControl/>
              <w:spacing w:line="300" w:lineRule="auto"/>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侯思钰</w:t>
            </w:r>
          </w:p>
        </w:tc>
        <w:tc>
          <w:tcPr>
            <w:tcW w:w="885" w:type="dxa"/>
            <w:tcBorders>
              <w:top w:val="nil"/>
              <w:left w:val="nil"/>
              <w:bottom w:val="single" w:color="000000" w:sz="8" w:space="0"/>
              <w:right w:val="single" w:color="000000" w:sz="8" w:space="0"/>
            </w:tcBorders>
            <w:shd w:val="clear" w:color="auto" w:fill="D9D9D9"/>
            <w:noWrap w:val="0"/>
            <w:tcMar>
              <w:top w:w="15" w:type="dxa"/>
              <w:left w:w="15" w:type="dxa"/>
              <w:right w:w="15" w:type="dxa"/>
            </w:tcMar>
            <w:vAlign w:val="center"/>
          </w:tcPr>
          <w:p w14:paraId="5C1D59F6">
            <w:pPr>
              <w:widowControl/>
              <w:spacing w:line="300" w:lineRule="auto"/>
              <w:jc w:val="center"/>
              <w:textAlignment w:val="center"/>
              <w:rPr>
                <w:rFonts w:hint="eastAsia" w:ascii="宋体" w:hAnsi="宋体" w:cs="宋体"/>
                <w:sz w:val="22"/>
                <w:szCs w:val="22"/>
              </w:rPr>
            </w:pPr>
            <w:r>
              <w:rPr>
                <w:rFonts w:hint="eastAsia" w:ascii="宋体" w:hAnsi="宋体" w:cs="宋体"/>
                <w:b/>
                <w:bCs/>
                <w:kern w:val="0"/>
                <w:sz w:val="22"/>
                <w:szCs w:val="22"/>
                <w:lang w:bidi="ar"/>
              </w:rPr>
              <w:t>电话</w:t>
            </w:r>
          </w:p>
        </w:tc>
        <w:tc>
          <w:tcPr>
            <w:tcW w:w="2774" w:type="dxa"/>
            <w:gridSpan w:val="3"/>
            <w:tcBorders>
              <w:top w:val="nil"/>
              <w:left w:val="nil"/>
              <w:bottom w:val="single" w:color="000000" w:sz="8" w:space="0"/>
              <w:right w:val="single" w:color="000000" w:sz="8" w:space="0"/>
            </w:tcBorders>
            <w:noWrap w:val="0"/>
            <w:tcMar>
              <w:top w:w="15" w:type="dxa"/>
              <w:left w:w="15" w:type="dxa"/>
              <w:right w:w="15" w:type="dxa"/>
            </w:tcMar>
            <w:vAlign w:val="center"/>
          </w:tcPr>
          <w:p w14:paraId="56CAB0C5">
            <w:pPr>
              <w:widowControl/>
              <w:spacing w:line="300" w:lineRule="auto"/>
              <w:jc w:val="center"/>
              <w:textAlignment w:val="center"/>
              <w:rPr>
                <w:rFonts w:hint="eastAsia" w:ascii="宋体" w:hAnsi="宋体" w:cs="宋体"/>
                <w:sz w:val="22"/>
                <w:szCs w:val="22"/>
              </w:rPr>
            </w:pPr>
            <w:r>
              <w:rPr>
                <w:rFonts w:hint="eastAsia" w:ascii="宋体" w:hAnsi="宋体" w:cs="宋体"/>
                <w:kern w:val="0"/>
                <w:sz w:val="22"/>
                <w:szCs w:val="22"/>
                <w:lang w:bidi="ar"/>
              </w:rPr>
              <w:t>04123206066</w:t>
            </w:r>
          </w:p>
        </w:tc>
      </w:tr>
      <w:tr w14:paraId="0CBB49E1">
        <w:tblPrEx>
          <w:tblCellMar>
            <w:top w:w="0" w:type="dxa"/>
            <w:left w:w="0" w:type="dxa"/>
            <w:bottom w:w="0" w:type="dxa"/>
            <w:right w:w="0" w:type="dxa"/>
          </w:tblCellMar>
        </w:tblPrEx>
        <w:trPr>
          <w:trHeight w:val="1323" w:hRule="atLeast"/>
          <w:jc w:val="center"/>
        </w:trPr>
        <w:tc>
          <w:tcPr>
            <w:tcW w:w="8880" w:type="dxa"/>
            <w:gridSpan w:val="7"/>
            <w:tcBorders>
              <w:top w:val="single" w:color="auto" w:sz="4" w:space="0"/>
            </w:tcBorders>
            <w:noWrap w:val="0"/>
            <w:tcMar>
              <w:top w:w="15" w:type="dxa"/>
              <w:left w:w="15" w:type="dxa"/>
              <w:right w:w="15" w:type="dxa"/>
            </w:tcMar>
            <w:vAlign w:val="center"/>
          </w:tcPr>
          <w:p w14:paraId="78830118">
            <w:pPr>
              <w:widowControl/>
              <w:spacing w:line="300" w:lineRule="auto"/>
              <w:jc w:val="right"/>
              <w:textAlignment w:val="center"/>
              <w:rPr>
                <w:rFonts w:hint="eastAsia" w:ascii="宋体" w:hAnsi="宋体" w:cs="宋体"/>
                <w:sz w:val="22"/>
                <w:szCs w:val="22"/>
              </w:rPr>
            </w:pPr>
            <w:r>
              <w:drawing>
                <wp:anchor distT="0" distB="0" distL="0" distR="0" simplePos="0" relativeHeight="251660288" behindDoc="0" locked="0" layoutInCell="1" allowOverlap="1">
                  <wp:simplePos x="0" y="0"/>
                  <wp:positionH relativeFrom="page">
                    <wp:posOffset>4551680</wp:posOffset>
                  </wp:positionH>
                  <wp:positionV relativeFrom="paragraph">
                    <wp:posOffset>104140</wp:posOffset>
                  </wp:positionV>
                  <wp:extent cx="791845" cy="781685"/>
                  <wp:effectExtent l="0" t="0" r="8255" b="1841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91845" cy="781685"/>
                          </a:xfrm>
                          <a:prstGeom prst="rect">
                            <a:avLst/>
                          </a:prstGeom>
                        </pic:spPr>
                      </pic:pic>
                    </a:graphicData>
                  </a:graphic>
                </wp:anchor>
              </w:drawing>
            </w:r>
            <w:r>
              <w:rPr>
                <w:rFonts w:hint="eastAsia" w:ascii="宋体" w:hAnsi="宋体" w:cs="宋体"/>
                <w:color w:val="000000"/>
                <w:kern w:val="0"/>
                <w:sz w:val="22"/>
                <w:szCs w:val="22"/>
                <w:lang w:bidi="ar"/>
              </w:rPr>
              <w:t>招标人或其主要招标代理机构主要负责人（项目负责人）：侯思钰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招标人或其招标代理机构：辽宁天程项目管理有限公司</w:t>
            </w:r>
          </w:p>
          <w:p w14:paraId="2952763F">
            <w:pPr>
              <w:widowControl/>
              <w:spacing w:line="300" w:lineRule="auto"/>
              <w:jc w:val="right"/>
              <w:textAlignment w:val="center"/>
              <w:rPr>
                <w:rFonts w:hint="eastAsia" w:ascii="宋体" w:hAnsi="宋体" w:cs="宋体"/>
                <w:sz w:val="22"/>
                <w:szCs w:val="22"/>
              </w:rPr>
            </w:pPr>
            <w:r>
              <w:rPr>
                <w:rFonts w:hint="eastAsia" w:ascii="宋体" w:hAnsi="宋体" w:cs="宋体"/>
                <w:color w:val="000000"/>
                <w:kern w:val="0"/>
                <w:sz w:val="22"/>
                <w:szCs w:val="22"/>
                <w:lang w:bidi="ar"/>
              </w:rPr>
              <w:t> </w:t>
            </w:r>
          </w:p>
        </w:tc>
      </w:tr>
    </w:tbl>
    <w:p w14:paraId="0A265F47">
      <w:pPr>
        <w:pStyle w:val="6"/>
        <w:spacing w:before="35" w:line="408" w:lineRule="auto"/>
        <w:ind w:right="1602"/>
      </w:pPr>
    </w:p>
    <w:p w14:paraId="09A13634">
      <w:pPr>
        <w:pStyle w:val="6"/>
        <w:spacing w:before="35" w:line="408" w:lineRule="auto"/>
        <w:ind w:right="1602"/>
      </w:pPr>
    </w:p>
    <w:p w14:paraId="490A7516">
      <w:pPr>
        <w:pStyle w:val="6"/>
        <w:spacing w:before="35" w:line="408" w:lineRule="auto"/>
        <w:ind w:right="1602"/>
      </w:pPr>
    </w:p>
    <w:p w14:paraId="2CDF7C17">
      <w:pPr>
        <w:pStyle w:val="6"/>
        <w:spacing w:before="35" w:line="408" w:lineRule="auto"/>
        <w:ind w:right="1602"/>
      </w:pPr>
    </w:p>
    <w:p w14:paraId="69849F68">
      <w:pPr>
        <w:pStyle w:val="6"/>
        <w:spacing w:before="35" w:line="408" w:lineRule="auto"/>
        <w:ind w:right="1602"/>
      </w:pPr>
    </w:p>
    <w:p w14:paraId="6CB0DBCA">
      <w:pPr>
        <w:pStyle w:val="6"/>
        <w:widowControl w:val="0"/>
        <w:numPr>
          <w:ilvl w:val="0"/>
          <w:numId w:val="0"/>
        </w:numPr>
        <w:spacing w:before="35" w:after="0" w:line="408" w:lineRule="auto"/>
        <w:ind w:right="1602" w:rightChars="0"/>
        <w:jc w:val="left"/>
        <w:rPr>
          <w:rFonts w:ascii="Helvetica" w:hAnsi="Helvetica" w:eastAsia="Helvetica" w:cs="Helvetica"/>
          <w:i w:val="0"/>
          <w:iCs w:val="0"/>
          <w:caps w:val="0"/>
          <w:color w:val="000000"/>
          <w:spacing w:val="0"/>
          <w:sz w:val="24"/>
          <w:szCs w:val="24"/>
          <w:shd w:val="clear" w:fill="FFFFFF"/>
        </w:rPr>
      </w:pPr>
    </w:p>
    <w:sectPr>
      <w:pgSz w:w="11910" w:h="16840"/>
      <w:pgMar w:top="1260" w:right="18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U5OWM0N2QxM2Y0MGNkYjlhNGViYzhlOWYxODgwMGYifQ=="/>
  </w:docVars>
  <w:rsids>
    <w:rsidRoot w:val="00000000"/>
    <w:rsid w:val="027D71DE"/>
    <w:rsid w:val="0A1167EE"/>
    <w:rsid w:val="12C14341"/>
    <w:rsid w:val="25F55DAE"/>
    <w:rsid w:val="274B003C"/>
    <w:rsid w:val="2DCD475B"/>
    <w:rsid w:val="34835E1C"/>
    <w:rsid w:val="6A320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autoRedefine/>
    <w:qFormat/>
    <w:uiPriority w:val="1"/>
    <w:pPr>
      <w:spacing w:line="381" w:lineRule="exact"/>
      <w:ind w:left="2114" w:right="2413"/>
      <w:jc w:val="center"/>
      <w:outlineLvl w:val="1"/>
    </w:pPr>
    <w:rPr>
      <w:rFonts w:ascii="微软雅黑" w:hAnsi="微软雅黑" w:eastAsia="微软雅黑" w:cs="微软雅黑"/>
      <w:sz w:val="30"/>
      <w:szCs w:val="30"/>
    </w:rPr>
  </w:style>
  <w:style w:type="paragraph" w:styleId="3">
    <w:name w:val="heading 2"/>
    <w:basedOn w:val="1"/>
    <w:next w:val="4"/>
    <w:qFormat/>
    <w:uiPriority w:val="0"/>
    <w:pPr>
      <w:keepNext/>
      <w:keepLines/>
      <w:spacing w:before="260" w:after="260" w:line="480" w:lineRule="exact"/>
      <w:jc w:val="center"/>
      <w:outlineLvl w:val="1"/>
    </w:pPr>
    <w:rPr>
      <w:rFonts w:ascii="宋体" w:hAnsi="宋体" w:eastAsia="黑体"/>
      <w:bCs/>
      <w:i/>
      <w:iCs/>
      <w:sz w:val="24"/>
      <w:szCs w:val="20"/>
    </w:rPr>
  </w:style>
  <w:style w:type="character" w:default="1" w:styleId="10">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3"/>
    <w:basedOn w:val="1"/>
    <w:qFormat/>
    <w:uiPriority w:val="0"/>
    <w:rPr>
      <w:rFonts w:ascii="宋体" w:hAnsi="Times New Roman"/>
      <w:sz w:val="24"/>
      <w:szCs w:val="20"/>
    </w:rPr>
  </w:style>
  <w:style w:type="paragraph" w:styleId="6">
    <w:name w:val="Body Text"/>
    <w:basedOn w:val="1"/>
    <w:autoRedefine/>
    <w:qFormat/>
    <w:uiPriority w:val="1"/>
    <w:rPr>
      <w:rFonts w:ascii="宋体" w:hAnsi="宋体" w:eastAsia="宋体" w:cs="宋体"/>
      <w:sz w:val="21"/>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style>
  <w:style w:type="paragraph" w:customStyle="1" w:styleId="14">
    <w:name w:val="Table Paragraph"/>
    <w:basedOn w:val="1"/>
    <w:autoRedefine/>
    <w:qFormat/>
    <w:uiPriority w:val="1"/>
    <w:pPr>
      <w:ind w:left="91" w:right="91"/>
      <w:jc w:val="center"/>
    </w:pPr>
    <w:rPr>
      <w:rFonts w:ascii="宋体" w:hAnsi="宋体" w:eastAsia="宋体" w:cs="宋体"/>
    </w:rPr>
  </w:style>
  <w:style w:type="character" w:customStyle="1" w:styleId="15">
    <w:name w:val="font161"/>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2790</Words>
  <Characters>3343</Characters>
  <TotalTime>0</TotalTime>
  <ScaleCrop>false</ScaleCrop>
  <LinksUpToDate>false</LinksUpToDate>
  <CharactersWithSpaces>3363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2023-08-15T10:47:00Z</dcterms:created>
  <dc:creator>dell</dc:creator>
  <cp:lastModifiedBy>Administrator</cp:lastModifiedBy>
  <dcterms:modified xsi:type="dcterms:W3CDTF">2024-07-12T06:47:26Z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LastSaved">
    <vt:filetime>2023-08-15T00:00:00Z</vt:filetime>
  </property>
  <property fmtid="{D5CDD505-2E9C-101B-9397-08002B2CF9AE}" pid="4" name="KSOProductBuildVer">
    <vt:lpwstr>2052-12.1.0.17147</vt:lpwstr>
  </property>
  <property fmtid="{D5CDD505-2E9C-101B-9397-08002B2CF9AE}" pid="5" name="ICV">
    <vt:lpwstr>5E2632ED74B34D9C8665BEFC3455973C_12</vt:lpwstr>
  </property>
</Properties>
</file>