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74" w:right="1524" w:hanging="3000"/>
        <w:spacing w:before="74" w:line="196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6348094</wp:posOffset>
            </wp:positionH>
            <wp:positionV relativeFrom="page">
              <wp:posOffset>803909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1"/>
        </w:rPr>
        <w:t>海城市清洁能源供暖改造工程第二批改造项目（二次）</w:t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招标公告</w:t>
      </w:r>
    </w:p>
    <w:p>
      <w:pPr>
        <w:ind w:left="319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项目编号：202421030020143179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2979"/>
      </w:tblGrid>
      <w:tr>
        <w:trPr>
          <w:trHeight w:val="9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项目地址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89"/>
              <w:spacing w:before="53" w:line="219" w:lineRule="auto"/>
              <w:rPr/>
            </w:pPr>
            <w:r>
              <w:rPr>
                <w:spacing w:val="-1"/>
              </w:rPr>
              <w:t>海城市海州街道、兴海街道、响堂街</w:t>
            </w:r>
          </w:p>
          <w:p>
            <w:pPr>
              <w:pStyle w:val="TableText"/>
              <w:ind w:left="91"/>
              <w:spacing w:before="62" w:line="219" w:lineRule="auto"/>
              <w:rPr/>
            </w:pPr>
            <w:r>
              <w:rPr>
                <w:spacing w:val="-1"/>
              </w:rPr>
              <w:t>道、东四街道王石镇、西柳镇、毛祁</w:t>
            </w:r>
          </w:p>
          <w:p>
            <w:pPr>
              <w:pStyle w:val="TableText"/>
              <w:ind w:left="1667"/>
              <w:spacing w:before="62" w:line="220" w:lineRule="auto"/>
              <w:rPr/>
            </w:pPr>
            <w:r>
              <w:rPr/>
              <w:t>镇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8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12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405"/>
              <w:spacing w:before="113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554"/>
              <w:spacing w:before="176" w:line="182" w:lineRule="auto"/>
              <w:rPr/>
            </w:pPr>
            <w:r>
              <w:rPr>
                <w:spacing w:val="-1"/>
              </w:rPr>
              <w:t>202421030020143179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8"/>
              <w:spacing w:before="204" w:line="220" w:lineRule="auto"/>
              <w:rPr/>
            </w:pPr>
            <w:r>
              <w:rPr>
                <w:b/>
                <w:bCs/>
                <w:spacing w:val="-5"/>
              </w:rPr>
              <w:t>资金来源及比例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301" w:right="60" w:hanging="222"/>
              <w:spacing w:before="48" w:line="248" w:lineRule="auto"/>
              <w:rPr/>
            </w:pPr>
            <w:r>
              <w:rPr>
                <w:spacing w:val="-2"/>
              </w:rPr>
              <w:t>区(县)预算资金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54.00%中央预算内资</w:t>
            </w:r>
            <w:r>
              <w:rPr/>
              <w:t xml:space="preserve"> </w:t>
            </w:r>
            <w:r>
              <w:rPr>
                <w:spacing w:val="-2"/>
              </w:rPr>
              <w:t>金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41.00%省本级预算资金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5.00%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/>
              <w:spacing w:before="204" w:line="221" w:lineRule="auto"/>
              <w:rPr/>
            </w:pPr>
            <w:r>
              <w:rPr>
                <w:b/>
                <w:bCs/>
                <w:spacing w:val="-4"/>
              </w:rPr>
              <w:t>招标方式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81"/>
              <w:spacing w:before="204" w:line="221" w:lineRule="auto"/>
              <w:rPr/>
            </w:pPr>
            <w:r>
              <w:rPr>
                <w:spacing w:val="-3"/>
              </w:rPr>
              <w:t>公开招标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332"/>
              <w:spacing w:before="113" w:line="221" w:lineRule="auto"/>
              <w:rPr/>
            </w:pPr>
            <w:r>
              <w:rPr>
                <w:b/>
                <w:bCs/>
                <w:spacing w:val="-5"/>
              </w:rPr>
              <w:t>项目总投资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119"/>
              <w:spacing w:before="113" w:line="221" w:lineRule="auto"/>
              <w:rPr/>
            </w:pPr>
            <w:r>
              <w:rPr>
                <w:spacing w:val="-2"/>
              </w:rPr>
              <w:t>34659.19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标段（包）数量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457"/>
              <w:spacing w:before="177" w:line="182" w:lineRule="auto"/>
              <w:rPr/>
            </w:pPr>
            <w:r>
              <w:rPr/>
              <w:t>1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项目规模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71"/>
              <w:spacing w:before="50" w:line="219" w:lineRule="auto"/>
              <w:rPr/>
            </w:pPr>
            <w:r>
              <w:rPr/>
              <w:t>主要采用空气能，煤改电为空气源热泵方式对海城市7个镇(街道</w:t>
            </w:r>
            <w:r>
              <w:rPr>
                <w:spacing w:val="-1"/>
              </w:rPr>
              <w:t>)进行采暖工程改造，总</w:t>
            </w:r>
          </w:p>
          <w:p>
            <w:pPr>
              <w:pStyle w:val="TableText"/>
              <w:ind w:left="24"/>
              <w:spacing w:before="62" w:line="219" w:lineRule="auto"/>
              <w:rPr/>
            </w:pPr>
            <w:r>
              <w:rPr>
                <w:spacing w:val="-1"/>
              </w:rPr>
              <w:t>改造面积约为75万平方米，项目实施后可</w:t>
            </w:r>
            <w:r>
              <w:rPr>
                <w:spacing w:val="-2"/>
              </w:rPr>
              <w:t>大幅度减少二氧化硫、氨氧化物及烟尘的排放，</w:t>
            </w:r>
          </w:p>
          <w:p>
            <w:pPr>
              <w:pStyle w:val="TableText"/>
              <w:ind w:left="3168"/>
              <w:spacing w:before="63" w:line="220" w:lineRule="auto"/>
              <w:rPr/>
            </w:pPr>
            <w:r>
              <w:rPr>
                <w:spacing w:val="-4"/>
              </w:rPr>
              <w:t>有效改善周边环境。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206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358" w:right="85" w:hanging="1268"/>
              <w:spacing w:before="51" w:line="247" w:lineRule="auto"/>
              <w:rPr/>
            </w:pPr>
            <w:r>
              <w:rPr>
                <w:spacing w:val="-1"/>
              </w:rPr>
              <w:t>海城市清洁能源供暖改造工程第二批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改造项目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206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394"/>
              <w:spacing w:before="270" w:line="182" w:lineRule="auto"/>
              <w:rPr/>
            </w:pPr>
            <w:r>
              <w:rPr>
                <w:spacing w:val="-1"/>
              </w:rPr>
              <w:t>202421030020143179001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828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5" w:line="220" w:lineRule="auto"/>
              <w:rPr/>
            </w:pPr>
            <w:r>
              <w:rPr>
                <w:b/>
                <w:bCs/>
                <w:spacing w:val="-4"/>
              </w:rPr>
              <w:t>标段（包）内容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4"/>
              <w:spacing w:before="116" w:line="219" w:lineRule="auto"/>
              <w:rPr/>
            </w:pPr>
            <w:r>
              <w:rPr>
                <w:spacing w:val="-2"/>
              </w:rPr>
              <w:t>材料设备采购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1"/>
              <w:spacing w:before="115" w:line="220" w:lineRule="auto"/>
              <w:rPr/>
            </w:pPr>
            <w:r>
              <w:rPr>
                <w:b/>
                <w:bCs/>
                <w:spacing w:val="-4"/>
              </w:rPr>
              <w:t>投标人资质条件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4008"/>
              <w:spacing w:before="115" w:line="221" w:lineRule="auto"/>
              <w:rPr/>
            </w:pPr>
            <w:r>
              <w:rPr/>
              <w:t>无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 w:right="113" w:hanging="524"/>
              <w:spacing w:before="51" w:line="247" w:lineRule="auto"/>
              <w:rPr/>
            </w:pPr>
            <w:r>
              <w:rPr>
                <w:b/>
                <w:bCs/>
                <w:spacing w:val="-4"/>
              </w:rPr>
              <w:t>标段（包）质量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要求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903"/>
              <w:spacing w:before="207" w:line="220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 w:right="337" w:hanging="105"/>
              <w:spacing w:before="209" w:line="261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招标范围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6"/>
              <w:spacing w:before="53" w:line="219" w:lineRule="auto"/>
              <w:rPr/>
            </w:pPr>
            <w:r>
              <w:rPr/>
              <w:t>海城市清洁能源供暖改造工程第二批改造项目，主要包含海城市海州</w:t>
            </w:r>
            <w:r>
              <w:rPr>
                <w:spacing w:val="-1"/>
              </w:rPr>
              <w:t>街道、兴海街道、响</w:t>
            </w:r>
          </w:p>
          <w:p>
            <w:pPr>
              <w:pStyle w:val="TableText"/>
              <w:ind w:left="19"/>
              <w:spacing w:before="62" w:line="219" w:lineRule="auto"/>
              <w:rPr/>
            </w:pPr>
            <w:r>
              <w:rPr>
                <w:spacing w:val="-1"/>
              </w:rPr>
              <w:t>堂街道、东四街道王石镇、西柳镇、毛祁镇进行采暖改造，改造数量约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1680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户(</w:t>
            </w:r>
            <w:r>
              <w:rPr>
                <w:spacing w:val="-2"/>
              </w:rPr>
              <w:t>具体数量</w:t>
            </w:r>
          </w:p>
          <w:p>
            <w:pPr>
              <w:pStyle w:val="TableText"/>
              <w:ind w:left="3348"/>
              <w:spacing w:before="62" w:line="218" w:lineRule="auto"/>
              <w:rPr/>
            </w:pPr>
            <w:r>
              <w:rPr>
                <w:spacing w:val="-4"/>
              </w:rPr>
              <w:t>以实际发生为准)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331"/>
              <w:spacing w:before="209" w:line="221" w:lineRule="auto"/>
              <w:rPr/>
            </w:pPr>
            <w:r>
              <w:rPr>
                <w:b/>
                <w:bCs/>
                <w:spacing w:val="-4"/>
              </w:rPr>
              <w:t>投标保证金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32"/>
              <w:spacing w:before="209" w:line="221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209" w:line="220" w:lineRule="auto"/>
              <w:rPr/>
            </w:pPr>
            <w:r>
              <w:rPr>
                <w:b/>
                <w:bCs/>
                <w:spacing w:val="-4"/>
              </w:rPr>
              <w:t>保证金缴纳方式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970" w:right="117" w:hanging="840"/>
              <w:spacing w:before="53" w:line="246" w:lineRule="auto"/>
              <w:rPr/>
            </w:pPr>
            <w:r>
              <w:rPr>
                <w:spacing w:val="-1"/>
              </w:rPr>
              <w:t>保函、电汇、银行汇票、银行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本票、支票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55" w:line="219" w:lineRule="auto"/>
              <w:rPr/>
            </w:pPr>
            <w:r>
              <w:rPr>
                <w:b/>
                <w:bCs/>
                <w:spacing w:val="-4"/>
              </w:rPr>
              <w:t>标段（包）供货</w:t>
            </w:r>
          </w:p>
          <w:p>
            <w:pPr>
              <w:pStyle w:val="TableText"/>
              <w:ind w:left="118"/>
              <w:spacing w:before="62" w:line="220" w:lineRule="auto"/>
              <w:rPr/>
            </w:pPr>
            <w:r>
              <w:rPr>
                <w:b/>
                <w:bCs/>
                <w:spacing w:val="-4"/>
              </w:rPr>
              <w:t>/服务开始/开工</w:t>
            </w:r>
          </w:p>
          <w:p>
            <w:pPr>
              <w:pStyle w:val="TableText"/>
              <w:ind w:left="680"/>
              <w:spacing w:before="61" w:line="217" w:lineRule="auto"/>
              <w:rPr/>
            </w:pPr>
            <w:r>
              <w:rPr>
                <w:b/>
                <w:bCs/>
                <w:spacing w:val="-14"/>
              </w:rPr>
              <w:t>日期</w:t>
            </w:r>
          </w:p>
        </w:tc>
        <w:tc>
          <w:tcPr>
            <w:tcW w:w="353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9"/>
              <w:spacing w:before="68" w:line="181" w:lineRule="auto"/>
              <w:rPr/>
            </w:pPr>
            <w:r>
              <w:rPr>
                <w:spacing w:val="-2"/>
              </w:rPr>
              <w:t>2024-07-02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55" w:line="219" w:lineRule="auto"/>
              <w:rPr/>
            </w:pPr>
            <w:r>
              <w:rPr>
                <w:b/>
                <w:bCs/>
                <w:spacing w:val="-4"/>
              </w:rPr>
              <w:t>标段（包）供货</w:t>
            </w:r>
          </w:p>
          <w:p>
            <w:pPr>
              <w:pStyle w:val="TableText"/>
              <w:ind w:left="118"/>
              <w:spacing w:before="62" w:line="220" w:lineRule="auto"/>
              <w:rPr/>
            </w:pPr>
            <w:r>
              <w:rPr>
                <w:b/>
                <w:bCs/>
                <w:spacing w:val="-4"/>
              </w:rPr>
              <w:t>/服务结束/竣工</w:t>
            </w:r>
          </w:p>
          <w:p>
            <w:pPr>
              <w:pStyle w:val="TableText"/>
              <w:ind w:left="677"/>
              <w:spacing w:before="61" w:line="217" w:lineRule="auto"/>
              <w:rPr/>
            </w:pPr>
            <w:r>
              <w:rPr>
                <w:b/>
                <w:bCs/>
                <w:spacing w:val="-14"/>
              </w:rPr>
              <w:t>日期</w:t>
            </w:r>
          </w:p>
        </w:tc>
        <w:tc>
          <w:tcPr>
            <w:tcW w:w="297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2"/>
              <w:spacing w:before="68" w:line="182" w:lineRule="auto"/>
              <w:rPr/>
            </w:pPr>
            <w:r>
              <w:rPr>
                <w:spacing w:val="-2"/>
              </w:rPr>
              <w:t>2024-07-31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5" w:right="113" w:hanging="523"/>
              <w:spacing w:before="55" w:line="245" w:lineRule="auto"/>
              <w:rPr/>
            </w:pPr>
            <w:r>
              <w:rPr>
                <w:b/>
                <w:bCs/>
                <w:spacing w:val="-4"/>
              </w:rPr>
              <w:t>项目负责人资格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条件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4008"/>
              <w:spacing w:before="211" w:line="221" w:lineRule="auto"/>
              <w:rPr/>
            </w:pPr>
            <w:r>
              <w:rPr/>
              <w:t>无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39" w:right="337" w:hanging="209"/>
              <w:spacing w:before="56" w:line="245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估算价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117"/>
              <w:spacing w:before="212" w:line="221" w:lineRule="auto"/>
              <w:rPr/>
            </w:pPr>
            <w:r>
              <w:rPr>
                <w:spacing w:val="-2"/>
              </w:rPr>
              <w:t>2050.944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 w:right="331" w:hanging="105"/>
              <w:spacing w:before="56" w:line="245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文件售价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312"/>
              <w:spacing w:before="212" w:line="221" w:lineRule="auto"/>
              <w:rPr/>
            </w:pPr>
            <w:r>
              <w:rPr>
                <w:spacing w:val="-5"/>
              </w:rPr>
              <w:t>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元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 w:right="337" w:hanging="105"/>
              <w:spacing w:before="55" w:line="245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开标地点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433"/>
              <w:spacing w:before="213" w:line="219" w:lineRule="auto"/>
              <w:rPr/>
            </w:pPr>
            <w:r>
              <w:rPr>
                <w:spacing w:val="-1"/>
              </w:rPr>
              <w:t>海城市公共资源交易中心(鞍山海城市西柳</w:t>
            </w:r>
            <w:r>
              <w:rPr>
                <w:spacing w:val="-2"/>
              </w:rPr>
              <w:t>镇东柳村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号)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6" w:right="113" w:hanging="524"/>
              <w:spacing w:before="56" w:line="245" w:lineRule="auto"/>
              <w:rPr/>
            </w:pPr>
            <w:r>
              <w:rPr>
                <w:b/>
                <w:bCs/>
                <w:spacing w:val="-4"/>
              </w:rPr>
              <w:t>是否接受联合体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投标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60"/>
              <w:spacing w:before="213" w:line="222" w:lineRule="auto"/>
              <w:rPr/>
            </w:pPr>
            <w:r>
              <w:rPr>
                <w:spacing w:val="-3"/>
              </w:rPr>
              <w:t>不接受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7" w:right="422" w:firstLine="102"/>
              <w:spacing w:before="56" w:line="245" w:lineRule="auto"/>
              <w:rPr/>
            </w:pPr>
            <w:r>
              <w:rPr>
                <w:b/>
                <w:bCs/>
                <w:spacing w:val="-6"/>
              </w:rPr>
              <w:t>联合体</w:t>
            </w:r>
            <w:r>
              <w:rPr/>
              <w:t xml:space="preserve">  </w:t>
            </w:r>
            <w:r>
              <w:rPr>
                <w:b/>
                <w:bCs/>
                <w:spacing w:val="-5"/>
              </w:rPr>
              <w:t>投标要求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393"/>
              <w:spacing w:before="213" w:line="221" w:lineRule="auto"/>
              <w:rPr/>
            </w:pPr>
            <w:r>
              <w:rPr/>
              <w:t>无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是否兼投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673"/>
              <w:spacing w:before="121" w:line="221" w:lineRule="auto"/>
              <w:rPr/>
            </w:pPr>
            <w:r>
              <w:rPr/>
              <w:t>否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是否兼中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396"/>
              <w:spacing w:before="121" w:line="221" w:lineRule="auto"/>
              <w:rPr/>
            </w:pPr>
            <w:r>
              <w:rPr/>
              <w:t>否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 w:right="428" w:hanging="2"/>
              <w:spacing w:before="57" w:line="244" w:lineRule="auto"/>
              <w:rPr/>
            </w:pPr>
            <w:r>
              <w:rPr>
                <w:b/>
                <w:bCs/>
                <w:spacing w:val="-5"/>
              </w:rPr>
              <w:t>招标文件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获取时间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 w:right="820" w:hanging="105"/>
              <w:spacing w:before="57" w:line="244" w:lineRule="auto"/>
              <w:rPr/>
            </w:pPr>
            <w:r>
              <w:rPr>
                <w:spacing w:val="-1"/>
              </w:rPr>
              <w:t>2024-06-04 08:00至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2024-06-11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17:00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753" w:right="107" w:hanging="633"/>
              <w:spacing w:before="57" w:line="244" w:lineRule="auto"/>
              <w:rPr/>
            </w:pPr>
            <w:r>
              <w:rPr>
                <w:b/>
                <w:bCs/>
                <w:spacing w:val="-4"/>
              </w:rPr>
              <w:t>招标文件获取方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91"/>
              <w:spacing w:before="213" w:line="220" w:lineRule="auto"/>
              <w:rPr/>
            </w:pPr>
            <w:r>
              <w:rPr>
                <w:spacing w:val="-5"/>
              </w:rPr>
              <w:t>网上获取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749" w:right="113" w:hanging="629"/>
              <w:spacing w:before="58" w:line="244" w:lineRule="auto"/>
              <w:rPr/>
            </w:pPr>
            <w:r>
              <w:rPr>
                <w:b/>
                <w:bCs/>
                <w:spacing w:val="-4"/>
              </w:rPr>
              <w:t>招标文件获取地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83"/>
              <w:spacing w:before="214" w:line="215" w:lineRule="auto"/>
              <w:rPr/>
            </w:pPr>
            <w:r>
              <w:rPr>
                <w:spacing w:val="-1"/>
              </w:rPr>
              <w:t>请到辽宁省建设工程投标盲盒系统</w:t>
            </w:r>
            <w:r>
              <w:rPr>
                <w:spacing w:val="-31"/>
              </w:rPr>
              <w:t xml:space="preserve"> </w:t>
            </w:r>
            <w:hyperlink w:history="true" r:id="rId2">
              <w:r>
                <w:rPr>
                  <w:spacing w:val="-1"/>
                </w:rPr>
                <w:t>https://xbox.lnzb.com</w:t>
              </w:r>
            </w:hyperlink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资格确认并领取文件</w:t>
            </w:r>
          </w:p>
        </w:tc>
      </w:tr>
      <w:tr>
        <w:trPr>
          <w:trHeight w:val="44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1"/>
              <w:spacing w:before="122" w:line="220" w:lineRule="auto"/>
              <w:rPr/>
            </w:pPr>
            <w:r>
              <w:rPr>
                <w:b/>
                <w:bCs/>
                <w:spacing w:val="-4"/>
              </w:rPr>
              <w:t>投标文件递交截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/>
              <w:spacing w:before="187" w:line="181" w:lineRule="auto"/>
              <w:rPr/>
            </w:pPr>
            <w:r>
              <w:rPr>
                <w:spacing w:val="-1"/>
              </w:rPr>
              <w:t>2024-06-25 09:30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2"/>
              <w:spacing w:before="122" w:line="220" w:lineRule="auto"/>
              <w:rPr/>
            </w:pPr>
            <w:r>
              <w:rPr>
                <w:b/>
                <w:bCs/>
                <w:spacing w:val="-4"/>
              </w:rPr>
              <w:t>投标文件递交方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91"/>
              <w:spacing w:before="122" w:line="222" w:lineRule="auto"/>
              <w:rPr/>
            </w:pPr>
            <w:r>
              <w:rPr>
                <w:spacing w:val="-5"/>
              </w:rPr>
              <w:t>网上递交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265" w:right="799" w:bottom="0" w:left="108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2979"/>
      </w:tblGrid>
      <w:tr>
        <w:trPr>
          <w:trHeight w:val="44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52" w:line="222" w:lineRule="auto"/>
              <w:rPr/>
            </w:pPr>
            <w:r>
              <w:rPr>
                <w:b/>
                <w:bCs/>
                <w:spacing w:val="-5"/>
              </w:rPr>
              <w:t>止时间</w:t>
            </w:r>
          </w:p>
        </w:tc>
        <w:tc>
          <w:tcPr>
            <w:tcW w:w="3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750"/>
              <w:spacing w:before="52" w:line="226" w:lineRule="auto"/>
              <w:rPr/>
            </w:pPr>
            <w:r>
              <w:rPr>
                <w:b/>
                <w:bCs/>
                <w:spacing w:val="-3"/>
              </w:rPr>
              <w:t>法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12" w:line="222" w:lineRule="auto"/>
              <w:rPr/>
            </w:pPr>
            <w:r>
              <w:rPr>
                <w:b/>
                <w:bCs/>
                <w:spacing w:val="-4"/>
              </w:rPr>
              <w:t>递交地址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960"/>
              <w:spacing w:before="112" w:line="215" w:lineRule="auto"/>
              <w:rPr/>
            </w:pPr>
            <w:r>
              <w:rPr>
                <w:spacing w:val="-1"/>
              </w:rPr>
              <w:t>请到辽宁省建设工程投标盲盒系统</w:t>
            </w:r>
            <w:r>
              <w:rPr>
                <w:spacing w:val="-39"/>
              </w:rPr>
              <w:t xml:space="preserve"> </w:t>
            </w:r>
            <w:hyperlink w:history="true" r:id="rId2">
              <w:r>
                <w:rPr>
                  <w:spacing w:val="-1"/>
                </w:rPr>
                <w:t>https://xbox.lnzb.com</w:t>
              </w:r>
            </w:hyperlink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网上递交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开标时间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/>
              <w:spacing w:before="178" w:line="181" w:lineRule="auto"/>
              <w:rPr/>
            </w:pPr>
            <w:r>
              <w:rPr>
                <w:spacing w:val="-1"/>
              </w:rPr>
              <w:t>2024-06-25 09:30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开标方式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444"/>
              <w:spacing w:before="113" w:line="220" w:lineRule="auto"/>
              <w:rPr/>
            </w:pPr>
            <w:r>
              <w:rPr>
                <w:spacing w:val="-1"/>
              </w:rPr>
              <w:t>远程开标(不见面交易)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206" w:line="221" w:lineRule="auto"/>
              <w:rPr/>
            </w:pPr>
            <w:r>
              <w:rPr>
                <w:b/>
                <w:bCs/>
                <w:spacing w:val="-4"/>
              </w:rPr>
              <w:t>开标方式描述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647" w:right="8" w:hanging="632"/>
              <w:spacing w:before="51" w:line="247" w:lineRule="auto"/>
              <w:rPr/>
            </w:pPr>
            <w:r>
              <w:rPr>
                <w:spacing w:val="-2"/>
              </w:rPr>
              <w:t>请按招标文件规定时间登录“辽宁省电子招标投标交易综合服务系统（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“不见面交易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”综</w:t>
            </w:r>
            <w:r>
              <w:rPr/>
              <w:t xml:space="preserve"> </w:t>
            </w:r>
            <w:r>
              <w:rPr/>
              <w:t>合服务系统）http://nmts.lnwlzb.com/bidopening”</w:t>
            </w:r>
            <w:r>
              <w:rPr>
                <w:spacing w:val="-1"/>
              </w:rPr>
              <w:t xml:space="preserve"> 进行远程、在线解密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3"/>
              <w:spacing w:before="115" w:line="220" w:lineRule="auto"/>
              <w:rPr/>
            </w:pPr>
            <w:r>
              <w:rPr>
                <w:b/>
                <w:bCs/>
                <w:spacing w:val="-4"/>
              </w:rPr>
              <w:t>评标办法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588"/>
              <w:spacing w:before="115" w:line="219" w:lineRule="auto"/>
              <w:rPr/>
            </w:pPr>
            <w:r>
              <w:rPr>
                <w:spacing w:val="-2"/>
              </w:rPr>
              <w:t>综合评估法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17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862"/>
              <w:spacing w:before="116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1558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 w:right="218" w:hanging="206"/>
              <w:spacing w:before="68" w:line="261" w:lineRule="auto"/>
              <w:rPr/>
            </w:pPr>
            <w:r>
              <w:rPr>
                <w:b/>
                <w:bCs/>
                <w:spacing w:val="-5"/>
              </w:rPr>
              <w:t>关于保证金的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特殊说明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6" w:right="8"/>
              <w:spacing w:before="52" w:line="263" w:lineRule="auto"/>
              <w:jc w:val="both"/>
              <w:rPr/>
            </w:pPr>
            <w:r>
              <w:rPr/>
              <w:t>在监管网发布招标信息的各类项目，各招标人(招标代理机构)应支持</w:t>
            </w:r>
            <w:r>
              <w:rPr>
                <w:spacing w:val="-1"/>
              </w:rPr>
              <w:t>使用电子保函并在招</w:t>
            </w:r>
            <w:r>
              <w:rPr/>
              <w:t xml:space="preserve"> </w:t>
            </w:r>
            <w:r>
              <w:rPr/>
              <w:t>标文件中予以明确。各投标人可选择缴纳保证金方式和保函办理模</w:t>
            </w:r>
            <w:r>
              <w:rPr>
                <w:spacing w:val="-1"/>
              </w:rPr>
              <w:t>式，自主选择便企金融</w:t>
            </w:r>
            <w:r>
              <w:rPr/>
              <w:t xml:space="preserve"> </w:t>
            </w:r>
            <w:r>
              <w:rPr/>
              <w:t>服务平台和金融机构。任何单位或个人不得干涉投标人缴纳保证金</w:t>
            </w:r>
            <w:r>
              <w:rPr>
                <w:spacing w:val="-1"/>
              </w:rPr>
              <w:t>形式，不得指定或限定</w:t>
            </w:r>
            <w:r>
              <w:rPr/>
              <w:t xml:space="preserve"> </w:t>
            </w:r>
            <w:r>
              <w:rPr/>
              <w:t>保函办理平台或机构。招标人(招标代理机构)、</w:t>
            </w:r>
            <w:r>
              <w:rPr>
                <w:spacing w:val="-1"/>
              </w:rPr>
              <w:t>各地公共资源交易中心均不得排斥任何符</w:t>
            </w:r>
            <w:r>
              <w:rPr/>
              <w:t xml:space="preserve"> </w:t>
            </w:r>
            <w:r>
              <w:rPr>
                <w:spacing w:val="-1"/>
              </w:rPr>
              <w:t>合规定的各类保函。保函办理机构应提供电子化保函验真渠道和保函财务费用支付信息。</w:t>
            </w:r>
          </w:p>
        </w:tc>
      </w:tr>
      <w:tr>
        <w:trPr>
          <w:trHeight w:val="1558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8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8" w:right="8" w:firstLine="14"/>
              <w:spacing w:before="53" w:line="268" w:lineRule="auto"/>
              <w:jc w:val="both"/>
              <w:rPr/>
            </w:pPr>
            <w:r>
              <w:rPr>
                <w:spacing w:val="-1"/>
              </w:rPr>
              <w:t>1.投标人具有国内注册独立法人资格，且经营无异常，并具有有效的营业执照。2.投标人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未被最高人民法院在“信用中国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”网站（www.creditchina.gov.cn）中列入失信被执行人</w:t>
            </w:r>
            <w:r>
              <w:rPr/>
              <w:t xml:space="preserve"> </w:t>
            </w:r>
            <w:r>
              <w:rPr/>
              <w:t>名单。（根据《关于对公共资源交易领域严重失信主体开展联合</w:t>
            </w:r>
            <w:r>
              <w:rPr>
                <w:spacing w:val="-1"/>
              </w:rPr>
              <w:t>惩戒的备忘录》的通知的</w:t>
            </w:r>
            <w:r>
              <w:rPr/>
              <w:t xml:space="preserve"> </w:t>
            </w:r>
            <w:r>
              <w:rPr/>
              <w:t>要求，被列为失信企业的，其投标被否决）。投标人（联合体各</w:t>
            </w:r>
            <w:r>
              <w:rPr>
                <w:spacing w:val="-1"/>
              </w:rPr>
              <w:t>方）在辽宁省建设工程招</w:t>
            </w:r>
          </w:p>
          <w:p>
            <w:pPr>
              <w:pStyle w:val="TableText"/>
              <w:ind w:left="492"/>
              <w:spacing w:before="30" w:line="215" w:lineRule="auto"/>
              <w:rPr/>
            </w:pPr>
            <w:r>
              <w:rPr>
                <w:spacing w:val="-1"/>
              </w:rPr>
              <w:t>投标监督平台-辽宁建设工程信息网上未被列入不良行为记录且在</w:t>
            </w:r>
            <w:r>
              <w:rPr>
                <w:spacing w:val="-2"/>
              </w:rPr>
              <w:t>公布期内的。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615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49"/>
              <w:spacing w:before="13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566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225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615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0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01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2012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60"/>
              <w:spacing w:before="121" w:line="221" w:lineRule="auto"/>
              <w:rPr/>
            </w:pPr>
            <w:r>
              <w:rPr>
                <w:spacing w:val="-3"/>
              </w:rPr>
              <w:t>于海洋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9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5" w:line="182" w:lineRule="auto"/>
              <w:rPr/>
            </w:pPr>
            <w:r>
              <w:rPr>
                <w:spacing w:val="-1"/>
              </w:rPr>
              <w:t>0412-6167922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520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0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6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2070"/>
              <w:spacing w:before="121" w:line="220" w:lineRule="auto"/>
              <w:rPr/>
            </w:pPr>
            <w:r>
              <w:rPr>
                <w:spacing w:val="-4"/>
              </w:rPr>
              <w:t>辽宁省鞍山市铁东区营城路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545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栋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层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55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9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932"/>
              <w:spacing w:before="185" w:line="182" w:lineRule="auto"/>
              <w:rPr/>
            </w:pPr>
            <w:r>
              <w:rPr>
                <w:spacing w:val="-2"/>
              </w:rPr>
              <w:t>18524225658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78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5234204</wp:posOffset>
            </wp:positionH>
            <wp:positionV relativeFrom="paragraph">
              <wp:posOffset>-254218</wp:posOffset>
            </wp:positionV>
            <wp:extent cx="792934" cy="79367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934" cy="7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774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3505606</wp:posOffset>
            </wp:positionH>
            <wp:positionV relativeFrom="paragraph">
              <wp:posOffset>-8992</wp:posOffset>
            </wp:positionV>
            <wp:extent cx="1530553" cy="140406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553" cy="140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75" w:right="890" w:bottom="0" w:left="10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hyperlink" Target="https://xbox.lnzb.com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2024-06-03T15:02:09Z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2024-06-04T10:14:03</vt:filetime>
  </property>
</Properties>
</file>