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74"/>
        <w:spacing w:before="73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5660389</wp:posOffset>
            </wp:positionH>
            <wp:positionV relativeFrom="paragraph">
              <wp:posOffset>74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海城市清洁能源供暖改造工程电网增容改造 EPC 项目（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2"/>
        </w:rPr>
        <w:t>苏家社</w:t>
      </w:r>
    </w:p>
    <w:p>
      <w:pPr>
        <w:ind w:left="4273" w:right="3373" w:hanging="1126"/>
        <w:spacing w:before="10" w:line="197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3"/>
        </w:rPr>
        <w:t>区等 12 个社区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4"/>
        </w:rPr>
        <w:t>）（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3"/>
        </w:rPr>
        <w:t>二次）</w:t>
      </w:r>
      <w:r>
        <w:rPr>
          <w:rFonts w:ascii="Microsoft YaHei" w:hAnsi="Microsoft YaHei" w:eastAsia="Microsoft YaHei" w:cs="Microsoft YaHei"/>
          <w:sz w:val="30"/>
          <w:szCs w:val="30"/>
          <w:color w:val="FF0000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招标公告</w:t>
      </w:r>
    </w:p>
    <w:p>
      <w:pPr>
        <w:ind w:left="3199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项目编号：202421030020102844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92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5"/>
        <w:gridCol w:w="3539"/>
        <w:gridCol w:w="1699"/>
        <w:gridCol w:w="2979"/>
      </w:tblGrid>
      <w:tr>
        <w:trPr>
          <w:trHeight w:val="9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8" w:line="221" w:lineRule="auto"/>
              <w:rPr/>
            </w:pPr>
            <w:r>
              <w:rPr>
                <w:b/>
                <w:bCs/>
                <w:spacing w:val="-5"/>
              </w:rPr>
              <w:t>项目地址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89"/>
              <w:spacing w:before="53" w:line="219" w:lineRule="auto"/>
              <w:rPr/>
            </w:pPr>
            <w:r>
              <w:rPr>
                <w:spacing w:val="-1"/>
              </w:rPr>
              <w:t>海城市海州街道、兴海街道、响堂街</w:t>
            </w:r>
          </w:p>
          <w:p>
            <w:pPr>
              <w:pStyle w:val="TableText"/>
              <w:ind w:left="91"/>
              <w:spacing w:before="62" w:line="219" w:lineRule="auto"/>
              <w:rPr/>
            </w:pPr>
            <w:r>
              <w:rPr>
                <w:spacing w:val="-1"/>
              </w:rPr>
              <w:t>道、东四街道王石镇、西柳镇、毛祁</w:t>
            </w:r>
          </w:p>
          <w:p>
            <w:pPr>
              <w:pStyle w:val="TableText"/>
              <w:ind w:left="1667"/>
              <w:spacing w:before="62" w:line="220" w:lineRule="auto"/>
              <w:rPr/>
            </w:pPr>
            <w:r>
              <w:rPr/>
              <w:t>镇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0"/>
              <w:spacing w:before="68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68" w:line="220" w:lineRule="auto"/>
              <w:rPr/>
            </w:pPr>
            <w:r>
              <w:rPr>
                <w:spacing w:val="-1"/>
              </w:rPr>
              <w:t>海城市建设集团有限公司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/>
              <w:spacing w:before="112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405"/>
              <w:spacing w:before="113" w:line="219" w:lineRule="auto"/>
              <w:rPr/>
            </w:pPr>
            <w:r>
              <w:rPr>
                <w:spacing w:val="-1"/>
              </w:rPr>
              <w:t>海城市清洁能源供暖改造工程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554"/>
              <w:spacing w:before="176" w:line="182" w:lineRule="auto"/>
              <w:rPr/>
            </w:pPr>
            <w:r>
              <w:rPr>
                <w:spacing w:val="-1"/>
              </w:rPr>
              <w:t>202421030020102844</w:t>
            </w:r>
          </w:p>
        </w:tc>
      </w:tr>
      <w:tr>
        <w:trPr>
          <w:trHeight w:val="62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8"/>
              <w:spacing w:before="204" w:line="220" w:lineRule="auto"/>
              <w:rPr/>
            </w:pPr>
            <w:r>
              <w:rPr>
                <w:b/>
                <w:bCs/>
                <w:spacing w:val="-5"/>
              </w:rPr>
              <w:t>资金来源及比例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301" w:right="60" w:hanging="222"/>
              <w:spacing w:before="49" w:line="248" w:lineRule="auto"/>
              <w:rPr/>
            </w:pPr>
            <w:r>
              <w:rPr>
                <w:spacing w:val="-2"/>
              </w:rPr>
              <w:t>区(县)预算资金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54.00%中央预算内资</w:t>
            </w:r>
            <w:r>
              <w:rPr/>
              <w:t xml:space="preserve"> </w:t>
            </w:r>
            <w:r>
              <w:rPr>
                <w:spacing w:val="-2"/>
              </w:rPr>
              <w:t>金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41.00%省本级预算资金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5.00%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5"/>
              <w:spacing w:before="204" w:line="221" w:lineRule="auto"/>
              <w:rPr/>
            </w:pPr>
            <w:r>
              <w:rPr>
                <w:b/>
                <w:bCs/>
                <w:spacing w:val="-4"/>
              </w:rPr>
              <w:t>招标方式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081"/>
              <w:spacing w:before="204" w:line="221" w:lineRule="auto"/>
              <w:rPr/>
            </w:pPr>
            <w:r>
              <w:rPr>
                <w:spacing w:val="-3"/>
              </w:rPr>
              <w:t>公开招标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332"/>
              <w:spacing w:before="112" w:line="221" w:lineRule="auto"/>
              <w:rPr/>
            </w:pPr>
            <w:r>
              <w:rPr>
                <w:b/>
                <w:bCs/>
                <w:spacing w:val="-5"/>
              </w:rPr>
              <w:t>项目总投资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119"/>
              <w:spacing w:before="112" w:line="221" w:lineRule="auto"/>
              <w:rPr/>
            </w:pPr>
            <w:r>
              <w:rPr>
                <w:spacing w:val="-2"/>
              </w:rPr>
              <w:t>34659.19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万元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112" w:line="220" w:lineRule="auto"/>
              <w:rPr/>
            </w:pPr>
            <w:r>
              <w:rPr>
                <w:b/>
                <w:bCs/>
                <w:spacing w:val="-4"/>
              </w:rPr>
              <w:t>标段（包）数量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457"/>
              <w:spacing w:before="176" w:line="182" w:lineRule="auto"/>
              <w:rPr/>
            </w:pPr>
            <w:r>
              <w:rPr/>
              <w:t>1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项目规模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71"/>
              <w:spacing w:before="49" w:line="219" w:lineRule="auto"/>
              <w:rPr/>
            </w:pPr>
            <w:r>
              <w:rPr/>
              <w:t>主要采用空气能，煤改电为空气源热泵方式对海城市7个镇(街道</w:t>
            </w:r>
            <w:r>
              <w:rPr>
                <w:spacing w:val="-1"/>
              </w:rPr>
              <w:t>)进行采暖工程改造，总</w:t>
            </w:r>
          </w:p>
          <w:p>
            <w:pPr>
              <w:pStyle w:val="TableText"/>
              <w:spacing w:before="62" w:line="219" w:lineRule="auto"/>
              <w:jc w:val="right"/>
              <w:rPr/>
            </w:pPr>
            <w:r>
              <w:rPr>
                <w:spacing w:val="-2"/>
              </w:rPr>
              <w:t>改造面积约为75 万平方米，项目实施后可</w:t>
            </w:r>
            <w:r>
              <w:rPr>
                <w:spacing w:val="-3"/>
              </w:rPr>
              <w:t>大幅度减少二氧化硫、氮氧化物及烟尘的排放，</w:t>
            </w:r>
          </w:p>
          <w:p>
            <w:pPr>
              <w:pStyle w:val="TableText"/>
              <w:ind w:left="3168"/>
              <w:spacing w:before="63" w:line="220" w:lineRule="auto"/>
              <w:rPr/>
            </w:pPr>
            <w:r>
              <w:rPr>
                <w:spacing w:val="-4"/>
              </w:rPr>
              <w:t>有效改善周边环境。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8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8" w:firstLine="79"/>
              <w:spacing w:before="49" w:line="261" w:lineRule="auto"/>
              <w:rPr/>
            </w:pPr>
            <w:r>
              <w:rPr>
                <w:spacing w:val="-8"/>
              </w:rPr>
              <w:t>海城市清洁能源供暖改造工程电网增</w:t>
            </w:r>
            <w:r>
              <w:rPr/>
              <w:t xml:space="preserve">   </w:t>
            </w:r>
            <w:r>
              <w:rPr>
                <w:spacing w:val="-8"/>
              </w:rPr>
              <w:t>容改造EPC项目（苏家社区等12个社区）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8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297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68" w:line="182" w:lineRule="auto"/>
              <w:rPr/>
            </w:pPr>
            <w:r>
              <w:rPr>
                <w:spacing w:val="-1"/>
              </w:rPr>
              <w:t>202421030020102844001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0"/>
              <w:spacing w:before="114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828"/>
              <w:spacing w:before="115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标段（包）内容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04"/>
              <w:spacing w:before="114" w:line="220" w:lineRule="auto"/>
              <w:rPr/>
            </w:pPr>
            <w:r>
              <w:rPr>
                <w:spacing w:val="-2"/>
              </w:rPr>
              <w:t>工程总承包（EPC）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1"/>
              <w:spacing w:before="206" w:line="220" w:lineRule="auto"/>
              <w:rPr/>
            </w:pPr>
            <w:r>
              <w:rPr>
                <w:b/>
                <w:bCs/>
                <w:spacing w:val="-4"/>
              </w:rPr>
              <w:t>投标人资质条件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380" w:right="8" w:hanging="1361"/>
              <w:spacing w:before="51" w:line="247" w:lineRule="auto"/>
              <w:rPr/>
            </w:pPr>
            <w:r>
              <w:rPr/>
              <w:t>工程设计综合类资质甲级或者电力行业乙级(设计行业资质)及</w:t>
            </w:r>
            <w:r>
              <w:rPr>
                <w:spacing w:val="-1"/>
              </w:rPr>
              <w:t>以上或者电力行业（变电工</w:t>
            </w:r>
            <w:r>
              <w:rPr/>
              <w:t xml:space="preserve"> </w:t>
            </w:r>
            <w:r>
              <w:rPr>
                <w:spacing w:val="-1"/>
              </w:rPr>
              <w:t>程）丙级(设计专业资质)及以上并且输变电工程三级及以上</w:t>
            </w:r>
          </w:p>
        </w:tc>
      </w:tr>
      <w:tr>
        <w:trPr>
          <w:trHeight w:val="62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4" w:right="113" w:hanging="524"/>
              <w:spacing w:before="52" w:line="247" w:lineRule="auto"/>
              <w:rPr/>
            </w:pPr>
            <w:r>
              <w:rPr>
                <w:b/>
                <w:bCs/>
                <w:spacing w:val="-4"/>
              </w:rPr>
              <w:t>标段（包）质量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要求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3903"/>
              <w:spacing w:before="207" w:line="220" w:lineRule="auto"/>
              <w:rPr/>
            </w:pPr>
            <w:r>
              <w:rPr>
                <w:spacing w:val="-3"/>
              </w:rPr>
              <w:t>合格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 w:right="337" w:hanging="105"/>
              <w:spacing w:before="208" w:line="261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招标范围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6"/>
              <w:spacing w:before="51" w:line="220" w:lineRule="auto"/>
              <w:rPr/>
            </w:pPr>
            <w:r>
              <w:rPr>
                <w:spacing w:val="-1"/>
              </w:rPr>
              <w:t>对海城市苏家社区、石井社区、三里社区、西关社区、钢铁社区、后教社区、东响社区、</w:t>
            </w:r>
          </w:p>
          <w:p>
            <w:pPr>
              <w:pStyle w:val="TableText"/>
              <w:ind w:left="6"/>
              <w:spacing w:before="61" w:line="220" w:lineRule="auto"/>
              <w:rPr/>
            </w:pPr>
            <w:r>
              <w:rPr/>
              <w:t>拦河社区、后力社区、白庙社区、大王社区、董家社区，进行配电线</w:t>
            </w:r>
            <w:r>
              <w:rPr>
                <w:spacing w:val="-1"/>
              </w:rPr>
              <w:t>路改造，改造数量约</w:t>
            </w:r>
          </w:p>
          <w:p>
            <w:pPr>
              <w:pStyle w:val="TableText"/>
              <w:ind w:left="2410"/>
              <w:spacing w:before="61" w:line="219" w:lineRule="auto"/>
              <w:rPr/>
            </w:pPr>
            <w:r>
              <w:rPr>
                <w:spacing w:val="-2"/>
              </w:rPr>
              <w:t>3770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户（具体数量以实际发生为准）</w:t>
            </w:r>
          </w:p>
        </w:tc>
      </w:tr>
      <w:tr>
        <w:trPr>
          <w:trHeight w:val="62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331"/>
              <w:spacing w:before="208" w:line="221" w:lineRule="auto"/>
              <w:rPr/>
            </w:pPr>
            <w:r>
              <w:rPr>
                <w:b/>
                <w:bCs/>
                <w:spacing w:val="-4"/>
              </w:rPr>
              <w:t>投标保证金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429"/>
              <w:spacing w:before="208" w:line="221" w:lineRule="auto"/>
              <w:rPr/>
            </w:pPr>
            <w:r>
              <w:rPr>
                <w:spacing w:val="-4"/>
              </w:rPr>
              <w:t>40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万元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208" w:line="220" w:lineRule="auto"/>
              <w:rPr/>
            </w:pPr>
            <w:r>
              <w:rPr>
                <w:b/>
                <w:bCs/>
                <w:spacing w:val="-4"/>
              </w:rPr>
              <w:t>保证金缴纳方式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970" w:right="117" w:hanging="840"/>
              <w:spacing w:before="52" w:line="247" w:lineRule="auto"/>
              <w:rPr/>
            </w:pPr>
            <w:r>
              <w:rPr>
                <w:spacing w:val="-1"/>
              </w:rPr>
              <w:t>保函、电汇、银行汇票、银行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本票、支票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0"/>
              <w:spacing w:before="53" w:line="219" w:lineRule="auto"/>
              <w:rPr/>
            </w:pPr>
            <w:r>
              <w:rPr>
                <w:b/>
                <w:bCs/>
                <w:spacing w:val="-4"/>
              </w:rPr>
              <w:t>标段（包）供货</w:t>
            </w:r>
          </w:p>
          <w:p>
            <w:pPr>
              <w:pStyle w:val="TableText"/>
              <w:ind w:left="118"/>
              <w:spacing w:before="62" w:line="220" w:lineRule="auto"/>
              <w:rPr/>
            </w:pPr>
            <w:r>
              <w:rPr>
                <w:b/>
                <w:bCs/>
                <w:spacing w:val="-4"/>
              </w:rPr>
              <w:t>/服务开始/开工</w:t>
            </w:r>
          </w:p>
          <w:p>
            <w:pPr>
              <w:pStyle w:val="TableText"/>
              <w:ind w:left="680"/>
              <w:spacing w:before="62" w:line="218" w:lineRule="auto"/>
              <w:rPr/>
            </w:pPr>
            <w:r>
              <w:rPr>
                <w:b/>
                <w:bCs/>
                <w:spacing w:val="-14"/>
              </w:rPr>
              <w:t>日期</w:t>
            </w:r>
          </w:p>
        </w:tc>
        <w:tc>
          <w:tcPr>
            <w:tcW w:w="353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9"/>
              <w:spacing w:before="68" w:line="181" w:lineRule="auto"/>
              <w:rPr/>
            </w:pPr>
            <w:r>
              <w:rPr>
                <w:spacing w:val="-2"/>
              </w:rPr>
              <w:t>2024-07-02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120"/>
              <w:spacing w:before="53" w:line="219" w:lineRule="auto"/>
              <w:rPr/>
            </w:pPr>
            <w:r>
              <w:rPr>
                <w:b/>
                <w:bCs/>
                <w:spacing w:val="-4"/>
              </w:rPr>
              <w:t>标段（包）供货</w:t>
            </w:r>
          </w:p>
          <w:p>
            <w:pPr>
              <w:pStyle w:val="TableText"/>
              <w:ind w:left="118"/>
              <w:spacing w:before="62" w:line="220" w:lineRule="auto"/>
              <w:rPr/>
            </w:pPr>
            <w:r>
              <w:rPr>
                <w:b/>
                <w:bCs/>
                <w:spacing w:val="-4"/>
              </w:rPr>
              <w:t>/服务结束/竣工</w:t>
            </w:r>
          </w:p>
          <w:p>
            <w:pPr>
              <w:pStyle w:val="TableText"/>
              <w:ind w:left="677"/>
              <w:spacing w:before="62" w:line="218" w:lineRule="auto"/>
              <w:rPr/>
            </w:pPr>
            <w:r>
              <w:rPr>
                <w:b/>
                <w:bCs/>
                <w:spacing w:val="-14"/>
              </w:rPr>
              <w:t>日期</w:t>
            </w:r>
          </w:p>
        </w:tc>
        <w:tc>
          <w:tcPr>
            <w:tcW w:w="297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72"/>
              <w:spacing w:before="68" w:line="182" w:lineRule="auto"/>
              <w:rPr/>
            </w:pPr>
            <w:r>
              <w:rPr>
                <w:spacing w:val="-2"/>
              </w:rPr>
              <w:t>2024-07-31</w:t>
            </w:r>
          </w:p>
        </w:tc>
      </w:tr>
      <w:tr>
        <w:trPr>
          <w:trHeight w:val="62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5" w:right="113" w:hanging="523"/>
              <w:spacing w:before="54" w:line="246" w:lineRule="auto"/>
              <w:rPr/>
            </w:pPr>
            <w:r>
              <w:rPr>
                <w:b/>
                <w:bCs/>
                <w:spacing w:val="-4"/>
              </w:rPr>
              <w:t>项目负责人资格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条件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574"/>
              <w:spacing w:before="210" w:line="219" w:lineRule="auto"/>
              <w:rPr/>
            </w:pPr>
            <w:r>
              <w:rPr>
                <w:spacing w:val="-7"/>
              </w:rPr>
              <w:t>[二级注册建造师</w:t>
            </w:r>
            <w:r>
              <w:rPr>
                <w:spacing w:val="-9"/>
              </w:rPr>
              <w:t xml:space="preserve"> </w:t>
            </w:r>
            <w:r>
              <w:rPr>
                <w:spacing w:val="-7"/>
              </w:rPr>
              <w:t>·机电工程及以上]或者[注册监理工程师</w:t>
            </w:r>
            <w:r>
              <w:rPr>
                <w:spacing w:val="-24"/>
              </w:rPr>
              <w:t xml:space="preserve"> </w:t>
            </w:r>
            <w:r>
              <w:rPr>
                <w:spacing w:val="-7"/>
              </w:rPr>
              <w:t>·</w:t>
            </w:r>
            <w:r>
              <w:rPr>
                <w:spacing w:val="-72"/>
              </w:rPr>
              <w:t xml:space="preserve"> </w:t>
            </w:r>
            <w:r>
              <w:rPr>
                <w:spacing w:val="-7"/>
              </w:rPr>
              <w:t>电力工程及以上]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39" w:right="337" w:hanging="209"/>
              <w:spacing w:before="53" w:line="246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估算价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57"/>
              <w:spacing w:before="209" w:line="221" w:lineRule="auto"/>
              <w:rPr/>
            </w:pPr>
            <w:r>
              <w:rPr>
                <w:spacing w:val="-2"/>
              </w:rPr>
              <w:t>4164.067592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万元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5" w:right="331" w:hanging="105"/>
              <w:spacing w:before="53" w:line="246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文件售价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1312"/>
              <w:spacing w:before="209" w:line="221" w:lineRule="auto"/>
              <w:rPr/>
            </w:pPr>
            <w:r>
              <w:rPr>
                <w:spacing w:val="-5"/>
              </w:rPr>
              <w:t>0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元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 w:right="337" w:hanging="105"/>
              <w:spacing w:before="55" w:line="245" w:lineRule="auto"/>
              <w:rPr/>
            </w:pPr>
            <w:r>
              <w:rPr>
                <w:b/>
                <w:bCs/>
                <w:spacing w:val="-7"/>
              </w:rPr>
              <w:t>标段（包）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开标地点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1433"/>
              <w:spacing w:before="211" w:line="219" w:lineRule="auto"/>
              <w:rPr/>
            </w:pPr>
            <w:r>
              <w:rPr>
                <w:spacing w:val="-1"/>
              </w:rPr>
              <w:t>海城市公共资源交易中心(鞍山海城市西柳</w:t>
            </w:r>
            <w:r>
              <w:rPr>
                <w:spacing w:val="-2"/>
              </w:rPr>
              <w:t>镇东柳村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71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号)</w:t>
            </w:r>
          </w:p>
        </w:tc>
      </w:tr>
      <w:tr>
        <w:trPr>
          <w:trHeight w:val="1875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6" w:right="113" w:hanging="524"/>
              <w:spacing w:before="68" w:line="261" w:lineRule="auto"/>
              <w:rPr/>
            </w:pPr>
            <w:r>
              <w:rPr>
                <w:b/>
                <w:bCs/>
                <w:spacing w:val="-4"/>
              </w:rPr>
              <w:t>是否接受联合体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投标</w:t>
            </w:r>
          </w:p>
        </w:tc>
        <w:tc>
          <w:tcPr>
            <w:tcW w:w="353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0"/>
              <w:spacing w:before="68" w:line="222" w:lineRule="auto"/>
              <w:rPr/>
            </w:pPr>
            <w:r>
              <w:rPr>
                <w:spacing w:val="-2"/>
              </w:rPr>
              <w:t>接受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 w:right="422" w:firstLine="102"/>
              <w:spacing w:before="68" w:line="261" w:lineRule="auto"/>
              <w:rPr/>
            </w:pPr>
            <w:r>
              <w:rPr>
                <w:b/>
                <w:bCs/>
                <w:spacing w:val="-6"/>
              </w:rPr>
              <w:t>联合体</w:t>
            </w:r>
            <w:r>
              <w:rPr/>
              <w:t xml:space="preserve">  </w:t>
            </w:r>
            <w:r>
              <w:rPr>
                <w:b/>
                <w:bCs/>
                <w:spacing w:val="-5"/>
              </w:rPr>
              <w:t>投标要求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26" w:right="11" w:firstLine="58"/>
              <w:spacing w:before="56" w:line="265" w:lineRule="auto"/>
              <w:jc w:val="both"/>
              <w:rPr/>
            </w:pPr>
            <w:r>
              <w:rPr>
                <w:spacing w:val="-2"/>
              </w:rPr>
              <w:t>（1）联合体所有成员数量不超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过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家</w:t>
            </w:r>
            <w:r>
              <w:rPr>
                <w:spacing w:val="-12"/>
              </w:rPr>
              <w:t>；（</w:t>
            </w:r>
            <w:r>
              <w:rPr>
                <w:spacing w:val="3"/>
              </w:rPr>
              <w:t>2）联合体各方必须</w:t>
            </w:r>
            <w:r>
              <w:rPr/>
              <w:t xml:space="preserve"> </w:t>
            </w:r>
            <w:r>
              <w:rPr>
                <w:spacing w:val="-1"/>
              </w:rPr>
              <w:t>按招标文件提供的格式签订联合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体协议书，并明确联合体牵头人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和各方的权利义务</w:t>
            </w:r>
            <w:r>
              <w:rPr>
                <w:spacing w:val="5"/>
              </w:rPr>
              <w:t>；（</w:t>
            </w:r>
            <w:r>
              <w:rPr>
                <w:spacing w:val="2"/>
              </w:rPr>
              <w:t>3）联合</w:t>
            </w:r>
            <w:r>
              <w:rPr/>
              <w:t xml:space="preserve"> </w:t>
            </w:r>
            <w:r>
              <w:rPr>
                <w:spacing w:val="-1"/>
              </w:rPr>
              <w:t>体各方不得再以自己名义单独或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265" w:right="799" w:bottom="0" w:left="108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94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5"/>
        <w:gridCol w:w="3539"/>
        <w:gridCol w:w="1699"/>
        <w:gridCol w:w="3000"/>
      </w:tblGrid>
      <w:tr>
        <w:trPr>
          <w:trHeight w:val="5305" w:hRule="atLeast"/>
        </w:trPr>
        <w:tc>
          <w:tcPr>
            <w:shd w:val="clear" w:fill="E7E6E6"/>
            <w:tcW w:w="1705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9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7E6E6"/>
            <w:tcW w:w="1699" w:type="dxa"/>
            <w:vAlign w:val="top"/>
            <w:tcBorders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0" w:type="dxa"/>
            <w:vAlign w:val="top"/>
            <w:tcBorders>
              <w:bottom w:val="single" w:color="000000" w:sz="2" w:space="0"/>
            </w:tcBorders>
          </w:tcPr>
          <w:p>
            <w:pPr>
              <w:pStyle w:val="TableText"/>
              <w:ind w:left="12" w:firstLine="13"/>
              <w:spacing w:before="54" w:line="272" w:lineRule="auto"/>
              <w:rPr/>
            </w:pPr>
            <w:r>
              <w:rPr>
                <w:spacing w:val="-9"/>
              </w:rPr>
              <w:t>加入其他联合体在同一项目中参</w:t>
            </w:r>
            <w:r>
              <w:rPr>
                <w:spacing w:val="3"/>
              </w:rPr>
              <w:t xml:space="preserve">  </w:t>
            </w:r>
            <w:r>
              <w:rPr>
                <w:spacing w:val="-12"/>
              </w:rPr>
              <w:t>加投标，否则，相关投标均无效；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（4）联合体各方应分别按照招</w:t>
            </w:r>
            <w:r>
              <w:rPr/>
              <w:t xml:space="preserve">   </w:t>
            </w:r>
            <w:r>
              <w:rPr>
                <w:spacing w:val="-8"/>
              </w:rPr>
              <w:t>标文件的要求，填写投标文件中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的相应表格，并由联合体牵头人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负责对联合体各方的资料进行统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一汇总后一并提交给招标人；联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合体牵头人所提交的投标文件应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认为已代表了联合体各方的意愿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和真实情况</w:t>
            </w:r>
            <w:r>
              <w:rPr>
                <w:spacing w:val="-3"/>
              </w:rPr>
              <w:t>；（</w:t>
            </w:r>
            <w:r>
              <w:rPr>
                <w:spacing w:val="-6"/>
              </w:rPr>
              <w:t>5）尽管委任了</w:t>
            </w:r>
            <w:r>
              <w:rPr/>
              <w:t xml:space="preserve">   </w:t>
            </w:r>
            <w:r>
              <w:rPr>
                <w:spacing w:val="-8"/>
              </w:rPr>
              <w:t>联合体牵头人，但联合体各方在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投标、签约与履行合同过程中，</w:t>
            </w:r>
          </w:p>
          <w:p>
            <w:pPr>
              <w:pStyle w:val="TableText"/>
              <w:ind w:left="28"/>
              <w:spacing w:before="29" w:line="220" w:lineRule="auto"/>
              <w:rPr/>
            </w:pPr>
            <w:r>
              <w:rPr>
                <w:spacing w:val="-4"/>
              </w:rPr>
              <w:t>仍负有连带的各自的法律责任；</w:t>
            </w:r>
          </w:p>
          <w:p>
            <w:pPr>
              <w:pStyle w:val="TableText"/>
              <w:ind w:left="84"/>
              <w:spacing w:before="61" w:line="221" w:lineRule="auto"/>
              <w:rPr/>
            </w:pPr>
            <w:r>
              <w:rPr>
                <w:spacing w:val="-1"/>
              </w:rPr>
              <w:t>（6）联合体各方具有同一专业</w:t>
            </w:r>
          </w:p>
          <w:p>
            <w:pPr>
              <w:pStyle w:val="TableText"/>
              <w:ind w:left="43"/>
              <w:spacing w:before="60" w:line="220" w:lineRule="auto"/>
              <w:rPr/>
            </w:pPr>
            <w:r>
              <w:rPr>
                <w:spacing w:val="-2"/>
              </w:rPr>
              <w:t>的，在其承担的工作范围内按照</w:t>
            </w:r>
          </w:p>
          <w:p>
            <w:pPr>
              <w:pStyle w:val="TableText"/>
              <w:ind w:left="35"/>
              <w:spacing w:before="62" w:line="220" w:lineRule="auto"/>
              <w:rPr/>
            </w:pPr>
            <w:r>
              <w:rPr>
                <w:spacing w:val="-2"/>
              </w:rPr>
              <w:t>资质等级较低的单位确定联合体</w:t>
            </w:r>
          </w:p>
          <w:p>
            <w:pPr>
              <w:pStyle w:val="TableText"/>
              <w:ind w:left="1085"/>
              <w:spacing w:before="61" w:line="220" w:lineRule="auto"/>
              <w:rPr/>
            </w:pPr>
            <w:r>
              <w:rPr>
                <w:spacing w:val="-4"/>
              </w:rPr>
              <w:t>资质等级</w:t>
            </w:r>
          </w:p>
        </w:tc>
      </w:tr>
      <w:tr>
        <w:trPr>
          <w:trHeight w:val="445" w:hRule="atLeast"/>
        </w:trPr>
        <w:tc>
          <w:tcPr>
            <w:shd w:val="clear" w:fill="E7E6E6"/>
            <w:tcW w:w="1705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37"/>
              <w:spacing w:before="120" w:line="220" w:lineRule="auto"/>
              <w:rPr/>
            </w:pPr>
            <w:r>
              <w:rPr>
                <w:b/>
                <w:bCs/>
                <w:spacing w:val="-5"/>
              </w:rPr>
              <w:t>是否兼投</w:t>
            </w:r>
          </w:p>
        </w:tc>
        <w:tc>
          <w:tcPr>
            <w:tcW w:w="353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673"/>
              <w:spacing w:before="120" w:line="221" w:lineRule="auto"/>
              <w:rPr/>
            </w:pPr>
            <w:r>
              <w:rPr/>
              <w:t>否</w:t>
            </w:r>
          </w:p>
        </w:tc>
        <w:tc>
          <w:tcPr>
            <w:shd w:val="clear" w:fill="E7E6E6"/>
            <w:tcW w:w="1699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438"/>
              <w:spacing w:before="120" w:line="220" w:lineRule="auto"/>
              <w:rPr/>
            </w:pPr>
            <w:r>
              <w:rPr>
                <w:b/>
                <w:bCs/>
                <w:spacing w:val="-5"/>
              </w:rPr>
              <w:t>是否兼中</w:t>
            </w:r>
          </w:p>
        </w:tc>
        <w:tc>
          <w:tcPr>
            <w:tcW w:w="3000" w:type="dxa"/>
            <w:vAlign w:val="top"/>
            <w:tcBorders>
              <w:top w:val="single" w:color="000000" w:sz="2" w:space="0"/>
            </w:tcBorders>
          </w:tcPr>
          <w:p>
            <w:pPr>
              <w:pStyle w:val="TableText"/>
              <w:ind w:left="1396"/>
              <w:spacing w:before="120" w:line="221" w:lineRule="auto"/>
              <w:rPr/>
            </w:pPr>
            <w:r>
              <w:rPr/>
              <w:t>否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 w:right="428" w:hanging="2"/>
              <w:spacing w:before="51" w:line="247" w:lineRule="auto"/>
              <w:rPr/>
            </w:pPr>
            <w:r>
              <w:rPr>
                <w:b/>
                <w:bCs/>
                <w:spacing w:val="-5"/>
              </w:rPr>
              <w:t>招标文件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6"/>
              </w:rPr>
              <w:t>获取时间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34" w:right="820" w:hanging="105"/>
              <w:spacing w:before="51" w:line="247" w:lineRule="auto"/>
              <w:rPr/>
            </w:pPr>
            <w:r>
              <w:rPr>
                <w:spacing w:val="-1"/>
              </w:rPr>
              <w:t>2024-06-03 08:00至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2024-06-11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17:00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753" w:right="107" w:hanging="633"/>
              <w:spacing w:before="51" w:line="247" w:lineRule="auto"/>
              <w:rPr/>
            </w:pPr>
            <w:r>
              <w:rPr>
                <w:b/>
                <w:bCs/>
                <w:spacing w:val="-4"/>
              </w:rPr>
              <w:t>招标文件获取方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式</w:t>
            </w:r>
          </w:p>
        </w:tc>
        <w:tc>
          <w:tcPr>
            <w:tcW w:w="3000" w:type="dxa"/>
            <w:vAlign w:val="top"/>
          </w:tcPr>
          <w:p>
            <w:pPr>
              <w:pStyle w:val="TableText"/>
              <w:ind w:left="1091"/>
              <w:spacing w:before="207" w:line="220" w:lineRule="auto"/>
              <w:rPr/>
            </w:pPr>
            <w:r>
              <w:rPr>
                <w:spacing w:val="-5"/>
              </w:rPr>
              <w:t>网上获取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749" w:right="113" w:hanging="629"/>
              <w:spacing w:before="53" w:line="246" w:lineRule="auto"/>
              <w:rPr/>
            </w:pPr>
            <w:r>
              <w:rPr>
                <w:b/>
                <w:bCs/>
                <w:spacing w:val="-4"/>
              </w:rPr>
              <w:t>招标文件获取地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址</w:t>
            </w:r>
          </w:p>
        </w:tc>
        <w:tc>
          <w:tcPr>
            <w:tcW w:w="8238" w:type="dxa"/>
            <w:vAlign w:val="top"/>
            <w:gridSpan w:val="3"/>
          </w:tcPr>
          <w:p>
            <w:pPr>
              <w:pStyle w:val="TableText"/>
              <w:ind w:left="383"/>
              <w:spacing w:before="208" w:line="215" w:lineRule="auto"/>
              <w:rPr/>
            </w:pPr>
            <w:r>
              <w:rPr>
                <w:spacing w:val="-1"/>
              </w:rPr>
              <w:t>请到辽宁省建设工程投标盲盒系统</w:t>
            </w:r>
            <w:r>
              <w:rPr>
                <w:spacing w:val="-31"/>
              </w:rPr>
              <w:t xml:space="preserve"> </w:t>
            </w:r>
            <w:hyperlink w:history="true" r:id="rId2">
              <w:r>
                <w:rPr>
                  <w:spacing w:val="-1"/>
                </w:rPr>
                <w:t>https://xbox.lnzb.com</w:t>
              </w:r>
            </w:hyperlink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资格确认并领取文件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39" w:right="113" w:hanging="418"/>
              <w:spacing w:before="53" w:line="246" w:lineRule="auto"/>
              <w:rPr/>
            </w:pPr>
            <w:r>
              <w:rPr>
                <w:b/>
                <w:bCs/>
                <w:spacing w:val="-4"/>
              </w:rPr>
              <w:t>投标文件递交截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止时间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34"/>
              <w:spacing w:before="274" w:line="181" w:lineRule="auto"/>
              <w:rPr/>
            </w:pPr>
            <w:r>
              <w:rPr>
                <w:spacing w:val="-1"/>
              </w:rPr>
              <w:t>2024-06-24 09:30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750" w:right="107" w:hanging="628"/>
              <w:spacing w:before="53" w:line="246" w:lineRule="auto"/>
              <w:rPr/>
            </w:pPr>
            <w:r>
              <w:rPr>
                <w:b/>
                <w:bCs/>
                <w:spacing w:val="-4"/>
              </w:rPr>
              <w:t>投标文件递交方</w:t>
            </w:r>
            <w:r>
              <w:rPr/>
              <w:t xml:space="preserve"> </w:t>
            </w:r>
            <w:r>
              <w:rPr>
                <w:b/>
                <w:bCs/>
                <w:spacing w:val="-3"/>
              </w:rPr>
              <w:t>法</w:t>
            </w:r>
          </w:p>
        </w:tc>
        <w:tc>
          <w:tcPr>
            <w:tcW w:w="3000" w:type="dxa"/>
            <w:vAlign w:val="top"/>
          </w:tcPr>
          <w:p>
            <w:pPr>
              <w:pStyle w:val="TableText"/>
              <w:ind w:left="1091"/>
              <w:spacing w:before="209" w:line="222" w:lineRule="auto"/>
              <w:rPr/>
            </w:pPr>
            <w:r>
              <w:rPr>
                <w:spacing w:val="-5"/>
              </w:rPr>
              <w:t>网上递交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/>
              <w:spacing w:before="118" w:line="222" w:lineRule="auto"/>
              <w:rPr/>
            </w:pPr>
            <w:r>
              <w:rPr>
                <w:b/>
                <w:bCs/>
                <w:spacing w:val="-4"/>
              </w:rPr>
              <w:t>递交地址</w:t>
            </w:r>
          </w:p>
        </w:tc>
        <w:tc>
          <w:tcPr>
            <w:tcW w:w="8238" w:type="dxa"/>
            <w:vAlign w:val="top"/>
            <w:gridSpan w:val="3"/>
          </w:tcPr>
          <w:p>
            <w:pPr>
              <w:pStyle w:val="TableText"/>
              <w:ind w:left="960"/>
              <w:spacing w:before="118" w:line="215" w:lineRule="auto"/>
              <w:rPr/>
            </w:pPr>
            <w:r>
              <w:rPr>
                <w:spacing w:val="-1"/>
              </w:rPr>
              <w:t>请到辽宁省建设工程投标盲盒系统</w:t>
            </w:r>
            <w:r>
              <w:rPr>
                <w:spacing w:val="-39"/>
              </w:rPr>
              <w:t xml:space="preserve"> </w:t>
            </w:r>
            <w:hyperlink w:history="true" r:id="rId2">
              <w:r>
                <w:rPr>
                  <w:spacing w:val="-1"/>
                </w:rPr>
                <w:t>https://xbox.lnzb.com</w:t>
              </w:r>
            </w:hyperlink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网上递交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/>
              <w:spacing w:before="118" w:line="221" w:lineRule="auto"/>
              <w:rPr/>
            </w:pPr>
            <w:r>
              <w:rPr>
                <w:b/>
                <w:bCs/>
                <w:spacing w:val="-4"/>
              </w:rPr>
              <w:t>开标时间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934"/>
              <w:spacing w:before="183" w:line="181" w:lineRule="auto"/>
              <w:rPr/>
            </w:pPr>
            <w:r>
              <w:rPr>
                <w:spacing w:val="-1"/>
              </w:rPr>
              <w:t>2024-06-24 09:30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5"/>
              <w:spacing w:before="118" w:line="221" w:lineRule="auto"/>
              <w:rPr/>
            </w:pPr>
            <w:r>
              <w:rPr>
                <w:b/>
                <w:bCs/>
                <w:spacing w:val="-4"/>
              </w:rPr>
              <w:t>开标方式</w:t>
            </w:r>
          </w:p>
        </w:tc>
        <w:tc>
          <w:tcPr>
            <w:tcW w:w="3000" w:type="dxa"/>
            <w:vAlign w:val="top"/>
          </w:tcPr>
          <w:p>
            <w:pPr>
              <w:pStyle w:val="TableText"/>
              <w:ind w:left="444"/>
              <w:spacing w:before="118" w:line="220" w:lineRule="auto"/>
              <w:rPr/>
            </w:pPr>
            <w:r>
              <w:rPr>
                <w:spacing w:val="-1"/>
              </w:rPr>
              <w:t>远程开标(不见面交易)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225"/>
              <w:spacing w:before="210" w:line="221" w:lineRule="auto"/>
              <w:rPr/>
            </w:pPr>
            <w:r>
              <w:rPr>
                <w:b/>
                <w:bCs/>
                <w:spacing w:val="-4"/>
              </w:rPr>
              <w:t>开标方式描述</w:t>
            </w:r>
          </w:p>
        </w:tc>
        <w:tc>
          <w:tcPr>
            <w:tcW w:w="8238" w:type="dxa"/>
            <w:vAlign w:val="top"/>
            <w:gridSpan w:val="3"/>
          </w:tcPr>
          <w:p>
            <w:pPr>
              <w:pStyle w:val="TableText"/>
              <w:ind w:left="857" w:right="29" w:hanging="842"/>
              <w:spacing w:before="55" w:line="245" w:lineRule="auto"/>
              <w:rPr/>
            </w:pPr>
            <w:r>
              <w:rPr>
                <w:spacing w:val="-2"/>
              </w:rPr>
              <w:t>请按招标文件规定时间登录“辽宁省电子招标投标交易综合服务系统（</w:t>
            </w:r>
            <w:r>
              <w:rPr>
                <w:spacing w:val="-63"/>
              </w:rPr>
              <w:t xml:space="preserve"> </w:t>
            </w:r>
            <w:r>
              <w:rPr>
                <w:spacing w:val="-2"/>
              </w:rPr>
              <w:t>“不见面交易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”综</w:t>
            </w:r>
            <w:r>
              <w:rPr/>
              <w:t xml:space="preserve"> </w:t>
            </w:r>
            <w:r>
              <w:rPr/>
              <w:t>合服务系统）http://218.60.149.226/lnsztb/”</w:t>
            </w:r>
            <w:r>
              <w:rPr>
                <w:spacing w:val="-1"/>
              </w:rPr>
              <w:t xml:space="preserve"> 进行远程、在线解密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3"/>
              <w:spacing w:before="119" w:line="220" w:lineRule="auto"/>
              <w:rPr/>
            </w:pPr>
            <w:r>
              <w:rPr>
                <w:b/>
                <w:bCs/>
                <w:spacing w:val="-4"/>
              </w:rPr>
              <w:t>评标办法</w:t>
            </w:r>
          </w:p>
        </w:tc>
        <w:tc>
          <w:tcPr>
            <w:tcW w:w="8238" w:type="dxa"/>
            <w:vAlign w:val="top"/>
            <w:gridSpan w:val="3"/>
          </w:tcPr>
          <w:p>
            <w:pPr>
              <w:pStyle w:val="TableText"/>
              <w:ind w:left="3588"/>
              <w:spacing w:before="119" w:line="219" w:lineRule="auto"/>
              <w:rPr/>
            </w:pPr>
            <w:r>
              <w:rPr>
                <w:spacing w:val="-2"/>
              </w:rPr>
              <w:t>综合评估法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7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8238" w:type="dxa"/>
            <w:vAlign w:val="top"/>
            <w:gridSpan w:val="3"/>
          </w:tcPr>
          <w:p>
            <w:pPr>
              <w:pStyle w:val="TableText"/>
              <w:ind w:left="862"/>
              <w:spacing w:before="119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155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 w:right="218" w:hanging="206"/>
              <w:spacing w:before="68" w:line="261" w:lineRule="auto"/>
              <w:rPr/>
            </w:pPr>
            <w:r>
              <w:rPr>
                <w:b/>
                <w:bCs/>
                <w:spacing w:val="-5"/>
              </w:rPr>
              <w:t>关于保证金的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特殊说明</w:t>
            </w:r>
          </w:p>
        </w:tc>
        <w:tc>
          <w:tcPr>
            <w:tcW w:w="8238" w:type="dxa"/>
            <w:vAlign w:val="top"/>
            <w:gridSpan w:val="3"/>
          </w:tcPr>
          <w:p>
            <w:pPr>
              <w:pStyle w:val="TableText"/>
              <w:ind w:left="16" w:right="29"/>
              <w:spacing w:before="53" w:line="263" w:lineRule="auto"/>
              <w:jc w:val="both"/>
              <w:rPr/>
            </w:pPr>
            <w:r>
              <w:rPr/>
              <w:t>在监管网发布招标信息的各类项目，各招标人(招标代理机构)应支持</w:t>
            </w:r>
            <w:r>
              <w:rPr>
                <w:spacing w:val="-1"/>
              </w:rPr>
              <w:t>使用电子保函并在招</w:t>
            </w:r>
            <w:r>
              <w:rPr/>
              <w:t xml:space="preserve"> </w:t>
            </w:r>
            <w:r>
              <w:rPr/>
              <w:t>标文件中予以明确。各投标人可选择缴纳保证金方式和保函办理模</w:t>
            </w:r>
            <w:r>
              <w:rPr>
                <w:spacing w:val="-1"/>
              </w:rPr>
              <w:t>式，自主选择便企金融</w:t>
            </w:r>
            <w:r>
              <w:rPr/>
              <w:t xml:space="preserve"> </w:t>
            </w:r>
            <w:r>
              <w:rPr/>
              <w:t>服务平台和金融机构。任何单位或个人不得干涉投标人缴纳保证金</w:t>
            </w:r>
            <w:r>
              <w:rPr>
                <w:spacing w:val="-1"/>
              </w:rPr>
              <w:t>形式，不得指定或限定</w:t>
            </w:r>
            <w:r>
              <w:rPr/>
              <w:t xml:space="preserve"> </w:t>
            </w:r>
            <w:r>
              <w:rPr/>
              <w:t>保函办理平台或机构。招标人(招标代理机构)、</w:t>
            </w:r>
            <w:r>
              <w:rPr>
                <w:spacing w:val="-1"/>
              </w:rPr>
              <w:t>各地公共资源交易中心均不得排斥任何符</w:t>
            </w:r>
            <w:r>
              <w:rPr/>
              <w:t xml:space="preserve"> </w:t>
            </w:r>
            <w:r>
              <w:rPr>
                <w:spacing w:val="-1"/>
              </w:rPr>
              <w:t>合规定的各类保函。保函办理机构应提供电子化保函验真渠道和保函财务费用支付信息。</w:t>
            </w:r>
          </w:p>
        </w:tc>
      </w:tr>
      <w:tr>
        <w:trPr>
          <w:trHeight w:val="155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8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8238" w:type="dxa"/>
            <w:vAlign w:val="top"/>
            <w:gridSpan w:val="3"/>
          </w:tcPr>
          <w:p>
            <w:pPr>
              <w:pStyle w:val="TableText"/>
              <w:ind w:left="8" w:right="29" w:firstLine="11"/>
              <w:spacing w:before="54" w:line="268" w:lineRule="auto"/>
              <w:jc w:val="both"/>
              <w:rPr/>
            </w:pPr>
            <w:r>
              <w:rPr/>
              <w:t>投标人具有国内注册独立法人资格，且经营无异常，并具有有</w:t>
            </w:r>
            <w:r>
              <w:rPr>
                <w:spacing w:val="-1"/>
              </w:rPr>
              <w:t>效的营业执照。投标人未被</w:t>
            </w:r>
            <w:r>
              <w:rPr/>
              <w:t xml:space="preserve"> </w:t>
            </w:r>
            <w:r>
              <w:rPr>
                <w:spacing w:val="-1"/>
              </w:rPr>
              <w:t>最高人民法院在“信用中国</w:t>
            </w:r>
            <w:r>
              <w:rPr>
                <w:spacing w:val="-76"/>
              </w:rPr>
              <w:t xml:space="preserve"> </w:t>
            </w:r>
            <w:r>
              <w:rPr>
                <w:spacing w:val="-1"/>
              </w:rPr>
              <w:t>”网站（www.creditchina.gov.cn）中列入失信被执行人名单</w:t>
            </w:r>
            <w:r>
              <w:rPr/>
              <w:t xml:space="preserve"> </w:t>
            </w:r>
            <w:r>
              <w:rPr/>
              <w:t>（根据《关于对公共资源交易领域严重失信主体开展联合惩戒的备忘录》的通知的要求， </w:t>
            </w:r>
            <w:r>
              <w:rPr/>
              <w:t>被列为失信企业的，其投标被否决）。投标人（联合体各方）在辽宁省建设工程招投标监</w:t>
            </w:r>
          </w:p>
          <w:p>
            <w:pPr>
              <w:pStyle w:val="TableText"/>
              <w:ind w:left="808"/>
              <w:spacing w:before="30" w:line="215" w:lineRule="auto"/>
              <w:rPr/>
            </w:pPr>
            <w:r>
              <w:rPr>
                <w:spacing w:val="-1"/>
              </w:rPr>
              <w:t>督平台-辽宁建设工程信息网上未被列入不良行为</w:t>
            </w:r>
            <w:r>
              <w:rPr>
                <w:spacing w:val="-2"/>
              </w:rPr>
              <w:t>记录且在公布期内的。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435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615"/>
              <w:spacing w:before="121" w:line="220" w:lineRule="auto"/>
              <w:rPr/>
            </w:pPr>
            <w:r>
              <w:rPr>
                <w:spacing w:val="-1"/>
              </w:rPr>
              <w:t>海城市建筑业事务分中心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438"/>
              <w:spacing w:before="121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000" w:type="dxa"/>
            <w:vAlign w:val="top"/>
          </w:tcPr>
          <w:p>
            <w:pPr>
              <w:pStyle w:val="TableText"/>
              <w:ind w:left="149"/>
              <w:spacing w:before="13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辽宁省投资项目在线审批监管平台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275" w:right="869" w:bottom="0" w:left="108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92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5"/>
        <w:gridCol w:w="3539"/>
        <w:gridCol w:w="1699"/>
        <w:gridCol w:w="2979"/>
      </w:tblGrid>
      <w:tr>
        <w:trPr>
          <w:trHeight w:val="44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120"/>
              <w:spacing w:before="116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566"/>
              <w:spacing w:before="116" w:line="221" w:lineRule="auto"/>
              <w:rPr/>
            </w:pPr>
            <w:r>
              <w:rPr>
                <w:spacing w:val="-4"/>
              </w:rPr>
              <w:t>张俊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225"/>
              <w:spacing w:before="116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66"/>
              <w:spacing w:before="180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38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40"/>
              <w:spacing w:before="113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615"/>
              <w:spacing w:before="113" w:line="220" w:lineRule="auto"/>
              <w:rPr/>
            </w:pPr>
            <w:r>
              <w:rPr>
                <w:spacing w:val="-1"/>
              </w:rPr>
              <w:t>海城市建设集团有限公司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0"/>
              <w:spacing w:before="113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01"/>
              <w:spacing w:before="173" w:line="186" w:lineRule="auto"/>
              <w:rPr/>
            </w:pPr>
            <w:r>
              <w:rPr>
                <w:spacing w:val="-1"/>
              </w:rPr>
              <w:t>hc3235625@163.com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4"/>
              <w:spacing w:before="116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2012"/>
              <w:spacing w:before="115" w:line="220" w:lineRule="auto"/>
              <w:rPr/>
            </w:pPr>
            <w:r>
              <w:rPr>
                <w:spacing w:val="-1"/>
              </w:rPr>
              <w:t>海城市经济技术开发区龙江路与嵩山街交汇处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40"/>
              <w:spacing w:before="116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560"/>
              <w:spacing w:before="116" w:line="222" w:lineRule="auto"/>
              <w:rPr/>
            </w:pPr>
            <w:r>
              <w:rPr>
                <w:spacing w:val="-2"/>
              </w:rPr>
              <w:t>赵健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9"/>
              <w:spacing w:before="116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866"/>
              <w:spacing w:before="180" w:line="182" w:lineRule="auto"/>
              <w:rPr/>
            </w:pPr>
            <w:r>
              <w:rPr>
                <w:spacing w:val="-1"/>
              </w:rPr>
              <w:t>0412-3235623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225"/>
              <w:spacing w:before="118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520"/>
              <w:spacing w:before="117" w:line="220" w:lineRule="auto"/>
              <w:rPr/>
            </w:pPr>
            <w:r>
              <w:rPr>
                <w:spacing w:val="-2"/>
              </w:rPr>
              <w:t>辽宁众鑫工程咨询有限公司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0"/>
              <w:spacing w:before="117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668"/>
              <w:spacing w:before="147" w:line="214" w:lineRule="auto"/>
              <w:rPr/>
            </w:pPr>
            <w:r>
              <w:rPr>
                <w:spacing w:val="-2"/>
              </w:rPr>
              <w:t>lnzxgczx@163.com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644"/>
              <w:spacing w:before="119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8217" w:type="dxa"/>
            <w:vAlign w:val="top"/>
            <w:gridSpan w:val="3"/>
          </w:tcPr>
          <w:p>
            <w:pPr>
              <w:pStyle w:val="TableText"/>
              <w:ind w:left="2070"/>
              <w:spacing w:before="118" w:line="220" w:lineRule="auto"/>
              <w:rPr/>
            </w:pPr>
            <w:r>
              <w:rPr>
                <w:spacing w:val="-4"/>
              </w:rPr>
              <w:t>辽宁省鞍山市铁东区营城路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545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栋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层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37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号</w:t>
            </w:r>
          </w:p>
        </w:tc>
      </w:tr>
      <w:tr>
        <w:trPr>
          <w:trHeight w:val="443" w:hRule="atLeast"/>
        </w:trPr>
        <w:tc>
          <w:tcPr>
            <w:shd w:val="clear" w:fill="E7E6E6"/>
            <w:tcW w:w="1705" w:type="dxa"/>
            <w:vAlign w:val="top"/>
          </w:tcPr>
          <w:p>
            <w:pPr>
              <w:pStyle w:val="TableText"/>
              <w:ind w:left="540"/>
              <w:spacing w:before="119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3539" w:type="dxa"/>
            <w:vAlign w:val="top"/>
          </w:tcPr>
          <w:p>
            <w:pPr>
              <w:pStyle w:val="TableText"/>
              <w:ind w:left="1455"/>
              <w:spacing w:before="119" w:line="222" w:lineRule="auto"/>
              <w:rPr/>
            </w:pPr>
            <w:r>
              <w:rPr>
                <w:spacing w:val="-2"/>
              </w:rPr>
              <w:t>赵洪武</w:t>
            </w:r>
          </w:p>
        </w:tc>
        <w:tc>
          <w:tcPr>
            <w:shd w:val="clear" w:fill="E7E6E6"/>
            <w:tcW w:w="1699" w:type="dxa"/>
            <w:vAlign w:val="top"/>
          </w:tcPr>
          <w:p>
            <w:pPr>
              <w:pStyle w:val="TableText"/>
              <w:ind w:left="669"/>
              <w:spacing w:before="119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2979" w:type="dxa"/>
            <w:vAlign w:val="top"/>
          </w:tcPr>
          <w:p>
            <w:pPr>
              <w:pStyle w:val="TableText"/>
              <w:ind w:left="932"/>
              <w:spacing w:before="183" w:line="182" w:lineRule="auto"/>
              <w:rPr/>
            </w:pPr>
            <w:r>
              <w:rPr>
                <w:spacing w:val="-2"/>
              </w:rPr>
              <w:t>18524225658</w:t>
            </w:r>
          </w:p>
        </w:tc>
      </w:tr>
    </w:tbl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left="3785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5208550</wp:posOffset>
            </wp:positionH>
            <wp:positionV relativeFrom="paragraph">
              <wp:posOffset>-325857</wp:posOffset>
            </wp:positionV>
            <wp:extent cx="792934" cy="79293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2934" cy="79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774"/>
        <w:spacing w:before="21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3409012</wp:posOffset>
            </wp:positionH>
            <wp:positionV relativeFrom="paragraph">
              <wp:posOffset>153566</wp:posOffset>
            </wp:positionV>
            <wp:extent cx="1518405" cy="140406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8405" cy="14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75" w:right="890" w:bottom="0" w:left="108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hyperlink" Target="https://xbox.lnzb.com" TargetMode="Externa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2024-05-31T11:20:59Z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2024-06-03T10:54:27</vt:filetime>
  </property>
</Properties>
</file>